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19286" w14:textId="77777777" w:rsidR="000F0B4A" w:rsidRDefault="000F0B4A" w:rsidP="008320A0">
      <w:pPr>
        <w:jc w:val="center"/>
        <w:rPr>
          <w:b/>
          <w:u w:val="single"/>
        </w:rPr>
      </w:pPr>
      <w:r>
        <w:rPr>
          <w:b/>
          <w:u w:val="single"/>
        </w:rPr>
        <w:t>BIODIVERSITY IN BRINEDDIN WOOD</w:t>
      </w:r>
    </w:p>
    <w:p w14:paraId="46CF0508" w14:textId="77777777" w:rsidR="000F0B4A" w:rsidRDefault="000F0B4A" w:rsidP="008320A0">
      <w:pPr>
        <w:jc w:val="center"/>
        <w:rPr>
          <w:b/>
          <w:u w:val="single"/>
        </w:rPr>
      </w:pPr>
      <w:r>
        <w:rPr>
          <w:b/>
          <w:u w:val="single"/>
        </w:rPr>
        <w:t>A discussion paper</w:t>
      </w:r>
    </w:p>
    <w:p w14:paraId="0F00E265" w14:textId="77777777" w:rsidR="000F0B4A" w:rsidRPr="00356B87" w:rsidRDefault="000F0B4A" w:rsidP="008320A0">
      <w:pPr>
        <w:jc w:val="center"/>
        <w:rPr>
          <w:b/>
        </w:rPr>
      </w:pPr>
      <w:r w:rsidRPr="00356B87">
        <w:rPr>
          <w:b/>
        </w:rPr>
        <w:t>November 2020</w:t>
      </w:r>
    </w:p>
    <w:p w14:paraId="2FF9F20B" w14:textId="77777777" w:rsidR="000F0B4A" w:rsidRDefault="000F0B4A" w:rsidP="00110D64">
      <w:pPr>
        <w:rPr>
          <w:b/>
          <w:u w:val="single"/>
        </w:rPr>
      </w:pPr>
    </w:p>
    <w:p w14:paraId="22C75010" w14:textId="77777777" w:rsidR="00326078" w:rsidRPr="008B6ED3" w:rsidRDefault="00326078" w:rsidP="00110D64">
      <w:pPr>
        <w:rPr>
          <w:b/>
          <w:u w:val="single"/>
        </w:rPr>
      </w:pPr>
      <w:r w:rsidRPr="008B6ED3">
        <w:rPr>
          <w:b/>
          <w:u w:val="single"/>
        </w:rPr>
        <w:t>1. Context</w:t>
      </w:r>
    </w:p>
    <w:p w14:paraId="535734E7" w14:textId="77777777" w:rsidR="00AA3DB1" w:rsidRDefault="00356B87" w:rsidP="00326078">
      <w:r>
        <w:rPr>
          <w:b/>
        </w:rPr>
        <w:t>Brineddin W</w:t>
      </w:r>
      <w:r w:rsidR="00326078" w:rsidRPr="000E3FE7">
        <w:rPr>
          <w:b/>
        </w:rPr>
        <w:t>ood</w:t>
      </w:r>
      <w:r w:rsidR="00326078">
        <w:t xml:space="preserve"> is a 40 acre area of ancient semi-natural woodland, mainly oak, on a steep south-facing hillside.  Situated in the Redlake Valley, part of the Shropshire Hills Area of Outstanding Natural Beauty, and near the village of Chapel Lawn it is surrounded by agricultural land.  Much of the immediately adjacent countryside is upland sheep pasture </w:t>
      </w:r>
      <w:r w:rsidR="00A5175D">
        <w:t>consisting of</w:t>
      </w:r>
      <w:r w:rsidR="00326078">
        <w:t xml:space="preserve"> fields separated by hedgerows with some mature trees including oak and ash.  The Redlake river</w:t>
      </w:r>
      <w:r w:rsidR="00A5175D">
        <w:t xml:space="preserve"> (about 200m from the edge of the wood) has wooded banks with alder, ash, </w:t>
      </w:r>
      <w:proofErr w:type="gramStart"/>
      <w:r w:rsidR="00A5175D">
        <w:t>willow</w:t>
      </w:r>
      <w:proofErr w:type="gramEnd"/>
      <w:r w:rsidR="00A5175D">
        <w:t xml:space="preserve"> and the occasional black poplar.  There are scattered small areas of mixed native woodland in the general area and within 5 miles there are several large conifer plantations at least one of which (Bucknell Woods) is a plantation on an ancient woodland site. </w:t>
      </w:r>
    </w:p>
    <w:p w14:paraId="53955982" w14:textId="77777777" w:rsidR="00326078" w:rsidRDefault="000E3FE7" w:rsidP="00326078">
      <w:r>
        <w:t xml:space="preserve">The </w:t>
      </w:r>
      <w:r w:rsidRPr="000E3FE7">
        <w:rPr>
          <w:b/>
        </w:rPr>
        <w:t>Redlake Valley Community Benefit Society</w:t>
      </w:r>
      <w:r>
        <w:t xml:space="preserve"> </w:t>
      </w:r>
      <w:r w:rsidR="00326078">
        <w:t>was founded in Dec</w:t>
      </w:r>
      <w:r>
        <w:t>ember</w:t>
      </w:r>
      <w:r w:rsidR="00326078">
        <w:t xml:space="preserve"> 2011 when a group of local people </w:t>
      </w:r>
      <w:r>
        <w:t>clubbed</w:t>
      </w:r>
      <w:r w:rsidR="00326078">
        <w:t xml:space="preserve"> together to purchase a </w:t>
      </w:r>
      <w:r>
        <w:t xml:space="preserve">2 acre </w:t>
      </w:r>
      <w:r w:rsidR="00326078">
        <w:t>section of the wood in order to retain it as a natural asset vested in the community.</w:t>
      </w:r>
      <w:r>
        <w:t xml:space="preserve">  In December 2019 the society expanded to over 60 shareholders and purchased</w:t>
      </w:r>
      <w:r w:rsidR="00BC2D6D">
        <w:t xml:space="preserve"> an adjacent area of 5 acres.  In addition to the area owned </w:t>
      </w:r>
      <w:r w:rsidR="000045EE">
        <w:t xml:space="preserve">directly the society manages some further </w:t>
      </w:r>
      <w:r w:rsidR="00BC2D6D">
        <w:t xml:space="preserve">acres with permission of </w:t>
      </w:r>
      <w:r w:rsidR="000045EE">
        <w:t xml:space="preserve">an overseas owner and cares for an area </w:t>
      </w:r>
      <w:r w:rsidR="000832BD">
        <w:t>of no known ow</w:t>
      </w:r>
      <w:r w:rsidR="000F45CC">
        <w:t>nership, together making some 12</w:t>
      </w:r>
      <w:r w:rsidR="000832BD">
        <w:t xml:space="preserve"> acres of contiguous woodland.</w:t>
      </w:r>
    </w:p>
    <w:p w14:paraId="2397B708" w14:textId="77777777" w:rsidR="00925CD7" w:rsidRDefault="00925CD7" w:rsidP="00326078"/>
    <w:p w14:paraId="0E55697A" w14:textId="77777777" w:rsidR="000832BD" w:rsidRPr="008B6ED3" w:rsidRDefault="000832BD" w:rsidP="00326078">
      <w:pPr>
        <w:rPr>
          <w:b/>
          <w:u w:val="single"/>
        </w:rPr>
      </w:pPr>
      <w:r w:rsidRPr="008B6ED3">
        <w:rPr>
          <w:b/>
          <w:u w:val="single"/>
        </w:rPr>
        <w:t>2.  What is known about Brineddin wood?</w:t>
      </w:r>
    </w:p>
    <w:p w14:paraId="7DBC304E" w14:textId="77777777" w:rsidR="000832BD" w:rsidRDefault="000832BD" w:rsidP="00326078">
      <w:r>
        <w:t>There are historical records</w:t>
      </w:r>
      <w:r w:rsidR="000F45CC">
        <w:t xml:space="preserve"> dating back several hundreds of years showing that strips of land </w:t>
      </w:r>
      <w:r w:rsidR="008A0479">
        <w:t xml:space="preserve">(quillets) </w:t>
      </w:r>
      <w:r w:rsidR="000F45CC">
        <w:t xml:space="preserve">of differing width running up the hillside were owned by a succession of local people, an arrangement that continues to the present day.  The use made of the woodland </w:t>
      </w:r>
      <w:r w:rsidR="00925CD7">
        <w:t xml:space="preserve">in the past </w:t>
      </w:r>
      <w:r w:rsidR="000F45CC">
        <w:t>is uncertain but many of the trees there now show the characteristics of old coppice – multiple trunks growing from a single root structure.  It is known that this was a common way of managing oak woodland and that the practice produce</w:t>
      </w:r>
      <w:r w:rsidR="00BB0088">
        <w:t>d</w:t>
      </w:r>
      <w:r w:rsidR="000F45CC">
        <w:t xml:space="preserve"> wood suitable for charcoal bu</w:t>
      </w:r>
      <w:r w:rsidR="00BB0088">
        <w:t xml:space="preserve">rning, oak bark for tanning, </w:t>
      </w:r>
      <w:r w:rsidR="000F45CC">
        <w:t xml:space="preserve">small sized timber for construction and </w:t>
      </w:r>
      <w:r w:rsidR="00944367">
        <w:t xml:space="preserve">a ready supply of </w:t>
      </w:r>
      <w:r w:rsidR="00BB0088">
        <w:t>firewood</w:t>
      </w:r>
      <w:r w:rsidR="000F45CC">
        <w:t xml:space="preserve">.  </w:t>
      </w:r>
      <w:r w:rsidR="00BB0088">
        <w:t xml:space="preserve"> Old photographs from the local area show examples of these activities in the 19</w:t>
      </w:r>
      <w:r w:rsidR="00BB0088" w:rsidRPr="00BB0088">
        <w:rPr>
          <w:vertAlign w:val="superscript"/>
        </w:rPr>
        <w:t>th</w:t>
      </w:r>
      <w:r w:rsidR="00BB0088">
        <w:t xml:space="preserve"> and 20</w:t>
      </w:r>
      <w:r w:rsidR="00BB0088" w:rsidRPr="00BB0088">
        <w:rPr>
          <w:vertAlign w:val="superscript"/>
        </w:rPr>
        <w:t>th</w:t>
      </w:r>
      <w:r w:rsidR="00BB0088">
        <w:t xml:space="preserve"> centuries</w:t>
      </w:r>
      <w:r w:rsidR="00944367">
        <w:t>.  One particular</w:t>
      </w:r>
      <w:r w:rsidR="00BB0088">
        <w:t xml:space="preserve"> photograph, probably taken just after the Great War, shows that an area in the centre of the woodland had bee</w:t>
      </w:r>
      <w:r w:rsidR="00944367">
        <w:t>n clear felled.  No significant cutting of timber has been done since and t</w:t>
      </w:r>
      <w:r w:rsidR="00BB0088">
        <w:t xml:space="preserve">he trees that cover the hillside now appear to be about 100 years old with very few </w:t>
      </w:r>
      <w:r w:rsidR="00D663BE">
        <w:t>of any greater age</w:t>
      </w:r>
      <w:r w:rsidR="00BB0088">
        <w:t xml:space="preserve">.  The presumption is that there had been a regular cycle of cutting and regeneration </w:t>
      </w:r>
      <w:r w:rsidR="008D044C">
        <w:t>since medieval times</w:t>
      </w:r>
      <w:r w:rsidR="00BB0088">
        <w:t xml:space="preserve"> which, in common with other areas of England, came to a halt when the commercial value of the products declined.</w:t>
      </w:r>
    </w:p>
    <w:p w14:paraId="37960903" w14:textId="77777777" w:rsidR="004F7AA6" w:rsidRDefault="004F7AA6" w:rsidP="00326078">
      <w:r>
        <w:t>RVCBS has commissioned three formal surveys of the wood:</w:t>
      </w:r>
    </w:p>
    <w:p w14:paraId="11E4887E" w14:textId="77777777" w:rsidR="004F7AA6" w:rsidRPr="009D5AF3" w:rsidRDefault="004F7AA6" w:rsidP="00196EE7">
      <w:pPr>
        <w:pStyle w:val="ListParagraph"/>
        <w:numPr>
          <w:ilvl w:val="0"/>
          <w:numId w:val="2"/>
        </w:numPr>
        <w:rPr>
          <w:u w:val="single"/>
        </w:rPr>
      </w:pPr>
      <w:r w:rsidRPr="009D5AF3">
        <w:rPr>
          <w:u w:val="single"/>
        </w:rPr>
        <w:t xml:space="preserve">Ecological survey </w:t>
      </w:r>
      <w:r w:rsidR="00C05A86" w:rsidRPr="009D5AF3">
        <w:rPr>
          <w:u w:val="single"/>
        </w:rPr>
        <w:t xml:space="preserve">by </w:t>
      </w:r>
      <w:proofErr w:type="spellStart"/>
      <w:r w:rsidR="00C05A86" w:rsidRPr="009D5AF3">
        <w:rPr>
          <w:u w:val="single"/>
        </w:rPr>
        <w:t>Churton</w:t>
      </w:r>
      <w:proofErr w:type="spellEnd"/>
      <w:r w:rsidR="00C05A86" w:rsidRPr="009D5AF3">
        <w:rPr>
          <w:u w:val="single"/>
        </w:rPr>
        <w:t xml:space="preserve"> Ecology in 2012</w:t>
      </w:r>
      <w:r w:rsidR="00096030" w:rsidRPr="009D5AF3">
        <w:rPr>
          <w:u w:val="single"/>
          <w:vertAlign w:val="superscript"/>
        </w:rPr>
        <w:t>1</w:t>
      </w:r>
      <w:r w:rsidRPr="009D5AF3">
        <w:rPr>
          <w:u w:val="single"/>
        </w:rPr>
        <w:t xml:space="preserve"> </w:t>
      </w:r>
    </w:p>
    <w:p w14:paraId="0754F96E" w14:textId="77777777" w:rsidR="004D5CA1" w:rsidRDefault="009D5AF3" w:rsidP="008D044C">
      <w:pPr>
        <w:autoSpaceDE w:val="0"/>
        <w:autoSpaceDN w:val="0"/>
        <w:adjustRightInd w:val="0"/>
        <w:spacing w:after="0" w:line="240" w:lineRule="auto"/>
      </w:pPr>
      <w:r>
        <w:lastRenderedPageBreak/>
        <w:t>This</w:t>
      </w:r>
      <w:r w:rsidR="004D5CA1">
        <w:t xml:space="preserve"> report describes the variation in the characteristics of the woodland:</w:t>
      </w:r>
    </w:p>
    <w:p w14:paraId="61F1B884" w14:textId="77777777" w:rsidR="004D5CA1" w:rsidRDefault="004D5CA1" w:rsidP="004D5CA1">
      <w:pPr>
        <w:autoSpaceDE w:val="0"/>
        <w:autoSpaceDN w:val="0"/>
        <w:adjustRightInd w:val="0"/>
        <w:spacing w:after="0" w:line="240" w:lineRule="auto"/>
      </w:pPr>
    </w:p>
    <w:p w14:paraId="11408BB4"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The lower ground has a higher density of shrubs, including Hazel, and the ground</w:t>
      </w:r>
    </w:p>
    <w:p w14:paraId="743C3382"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flora includes Bluebell, Creeping Soft-</w:t>
      </w:r>
      <w:proofErr w:type="gramStart"/>
      <w:r w:rsidRPr="004D5CA1">
        <w:rPr>
          <w:rFonts w:cstheme="minorHAnsi"/>
        </w:rPr>
        <w:t>grass</w:t>
      </w:r>
      <w:proofErr w:type="gramEnd"/>
      <w:r w:rsidRPr="004D5CA1">
        <w:rPr>
          <w:rFonts w:cstheme="minorHAnsi"/>
        </w:rPr>
        <w:t xml:space="preserve"> and Bracken. This represents an Oak</w:t>
      </w:r>
    </w:p>
    <w:p w14:paraId="4490E821" w14:textId="77777777" w:rsidR="004D5CA1" w:rsidRDefault="004D5CA1" w:rsidP="004D5CA1">
      <w:pPr>
        <w:autoSpaceDE w:val="0"/>
        <w:autoSpaceDN w:val="0"/>
        <w:adjustRightInd w:val="0"/>
        <w:spacing w:after="0" w:line="240" w:lineRule="auto"/>
        <w:ind w:left="720"/>
        <w:rPr>
          <w:rFonts w:cstheme="minorHAnsi"/>
        </w:rPr>
      </w:pPr>
      <w:r w:rsidRPr="004D5CA1">
        <w:rPr>
          <w:rFonts w:cstheme="minorHAnsi"/>
        </w:rPr>
        <w:t>woodland community described as W10 Oak - Bracken -Bramble woodland.</w:t>
      </w:r>
    </w:p>
    <w:p w14:paraId="06261508" w14:textId="77777777" w:rsidR="004D5CA1" w:rsidRPr="004D5CA1" w:rsidRDefault="004D5CA1" w:rsidP="004D5CA1">
      <w:pPr>
        <w:autoSpaceDE w:val="0"/>
        <w:autoSpaceDN w:val="0"/>
        <w:adjustRightInd w:val="0"/>
        <w:spacing w:after="0" w:line="240" w:lineRule="auto"/>
        <w:ind w:left="720"/>
        <w:rPr>
          <w:rFonts w:cstheme="minorHAnsi"/>
        </w:rPr>
      </w:pPr>
    </w:p>
    <w:p w14:paraId="7E017B9D"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Higher up the slope, and more extensive than the previous type, is a heathy type of</w:t>
      </w:r>
    </w:p>
    <w:p w14:paraId="19F04095"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Oak woodland which is Wl6 Oak - Birch - Wavy Hair-grass woodland. Typically</w:t>
      </w:r>
    </w:p>
    <w:p w14:paraId="30EA4210"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this has very little in the shrub layer and the ground floor supports Wavy Hair-grass</w:t>
      </w:r>
    </w:p>
    <w:p w14:paraId="25F5208D"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w:t>
      </w:r>
      <w:proofErr w:type="gramStart"/>
      <w:r w:rsidRPr="004D5CA1">
        <w:rPr>
          <w:rFonts w:cstheme="minorHAnsi"/>
        </w:rPr>
        <w:t>an</w:t>
      </w:r>
      <w:proofErr w:type="gramEnd"/>
      <w:r w:rsidRPr="004D5CA1">
        <w:rPr>
          <w:rFonts w:cstheme="minorHAnsi"/>
        </w:rPr>
        <w:t xml:space="preserve"> </w:t>
      </w:r>
      <w:r w:rsidR="009D5AF3">
        <w:rPr>
          <w:rFonts w:cstheme="minorHAnsi"/>
        </w:rPr>
        <w:t xml:space="preserve">attractive </w:t>
      </w:r>
      <w:r w:rsidRPr="004D5CA1">
        <w:rPr>
          <w:rFonts w:cstheme="minorHAnsi"/>
        </w:rPr>
        <w:t>fine-leaved grass) with patchy Bilberry, Common Cow-wheat and</w:t>
      </w:r>
    </w:p>
    <w:p w14:paraId="47EE98AA" w14:textId="77777777" w:rsidR="004D5CA1" w:rsidRDefault="004D5CA1" w:rsidP="004D5CA1">
      <w:pPr>
        <w:autoSpaceDE w:val="0"/>
        <w:autoSpaceDN w:val="0"/>
        <w:adjustRightInd w:val="0"/>
        <w:spacing w:after="0" w:line="240" w:lineRule="auto"/>
        <w:ind w:left="720"/>
        <w:rPr>
          <w:rFonts w:cstheme="minorHAnsi"/>
        </w:rPr>
      </w:pPr>
      <w:r w:rsidRPr="004D5CA1">
        <w:rPr>
          <w:rFonts w:cstheme="minorHAnsi"/>
        </w:rPr>
        <w:t>localised Heather.</w:t>
      </w:r>
    </w:p>
    <w:p w14:paraId="27638AA0" w14:textId="77777777" w:rsidR="004D5CA1" w:rsidRPr="004D5CA1" w:rsidRDefault="004D5CA1" w:rsidP="004D5CA1">
      <w:pPr>
        <w:autoSpaceDE w:val="0"/>
        <w:autoSpaceDN w:val="0"/>
        <w:adjustRightInd w:val="0"/>
        <w:spacing w:after="0" w:line="240" w:lineRule="auto"/>
        <w:ind w:left="720"/>
        <w:rPr>
          <w:rFonts w:cstheme="minorHAnsi"/>
        </w:rPr>
      </w:pPr>
    </w:p>
    <w:p w14:paraId="30C9DFF0"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An area of rocks is present o</w:t>
      </w:r>
      <w:r w:rsidR="00682F97">
        <w:rPr>
          <w:rFonts w:cstheme="minorHAnsi"/>
        </w:rPr>
        <w:t>n the steep slope; here, there are</w:t>
      </w:r>
      <w:r w:rsidRPr="004D5CA1">
        <w:rPr>
          <w:rFonts w:cstheme="minorHAnsi"/>
        </w:rPr>
        <w:t xml:space="preserve"> a few pieces of</w:t>
      </w:r>
    </w:p>
    <w:p w14:paraId="4BA0BC6C"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hawkweed; amongst these is a woodland hawkweed that grows largely in the Marches</w:t>
      </w:r>
    </w:p>
    <w:p w14:paraId="70696AF3" w14:textId="77777777" w:rsidR="004D5CA1" w:rsidRDefault="004D5CA1" w:rsidP="004D5CA1">
      <w:pPr>
        <w:autoSpaceDE w:val="0"/>
        <w:autoSpaceDN w:val="0"/>
        <w:adjustRightInd w:val="0"/>
        <w:spacing w:after="0" w:line="240" w:lineRule="auto"/>
        <w:ind w:left="720"/>
        <w:rPr>
          <w:rFonts w:cstheme="minorHAnsi"/>
        </w:rPr>
      </w:pPr>
      <w:r w:rsidRPr="004D5CA1">
        <w:rPr>
          <w:rFonts w:cstheme="minorHAnsi"/>
        </w:rPr>
        <w:t xml:space="preserve">and is known in Latin as Hieracium </w:t>
      </w:r>
      <w:r>
        <w:rPr>
          <w:rFonts w:cstheme="minorHAnsi"/>
        </w:rPr>
        <w:t>Cinderella.</w:t>
      </w:r>
    </w:p>
    <w:p w14:paraId="1738E5D0" w14:textId="77777777" w:rsidR="004D5CA1" w:rsidRPr="004D5CA1" w:rsidRDefault="004D5CA1" w:rsidP="004D5CA1">
      <w:pPr>
        <w:autoSpaceDE w:val="0"/>
        <w:autoSpaceDN w:val="0"/>
        <w:adjustRightInd w:val="0"/>
        <w:spacing w:after="0" w:line="240" w:lineRule="auto"/>
        <w:ind w:left="720"/>
        <w:rPr>
          <w:rFonts w:cstheme="minorHAnsi"/>
        </w:rPr>
      </w:pPr>
    </w:p>
    <w:p w14:paraId="7CD52803"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 xml:space="preserve">At the top of the woodland, where the trees start to thin out there is a </w:t>
      </w:r>
      <w:proofErr w:type="spellStart"/>
      <w:r w:rsidRPr="004D5CA1">
        <w:rPr>
          <w:rFonts w:cstheme="minorHAnsi"/>
        </w:rPr>
        <w:t>retum</w:t>
      </w:r>
      <w:proofErr w:type="spellEnd"/>
      <w:r w:rsidRPr="004D5CA1">
        <w:rPr>
          <w:rFonts w:cstheme="minorHAnsi"/>
        </w:rPr>
        <w:t xml:space="preserve"> to the</w:t>
      </w:r>
    </w:p>
    <w:p w14:paraId="186CF7EC"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Oak - Bracken - Bramble woodland type; again there is an increase in shrub</w:t>
      </w:r>
    </w:p>
    <w:p w14:paraId="276FE3E4"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w:t>
      </w:r>
      <w:proofErr w:type="gramStart"/>
      <w:r w:rsidRPr="004D5CA1">
        <w:rPr>
          <w:rFonts w:cstheme="minorHAnsi"/>
        </w:rPr>
        <w:t>especially</w:t>
      </w:r>
      <w:proofErr w:type="gramEnd"/>
      <w:r w:rsidRPr="004D5CA1">
        <w:rPr>
          <w:rFonts w:cstheme="minorHAnsi"/>
        </w:rPr>
        <w:t xml:space="preserve"> Holly). The ground flora also changes quite significantly near the top of</w:t>
      </w:r>
    </w:p>
    <w:p w14:paraId="0A865C6D" w14:textId="77777777" w:rsidR="004D5CA1" w:rsidRPr="004D5CA1" w:rsidRDefault="004D5CA1" w:rsidP="004D5CA1">
      <w:pPr>
        <w:autoSpaceDE w:val="0"/>
        <w:autoSpaceDN w:val="0"/>
        <w:adjustRightInd w:val="0"/>
        <w:spacing w:after="0" w:line="240" w:lineRule="auto"/>
        <w:ind w:left="720"/>
        <w:rPr>
          <w:rFonts w:cstheme="minorHAnsi"/>
        </w:rPr>
      </w:pPr>
      <w:r w:rsidRPr="004D5CA1">
        <w:rPr>
          <w:rFonts w:cstheme="minorHAnsi"/>
        </w:rPr>
        <w:t xml:space="preserve">the wood such that the quillet may be defined by this change </w:t>
      </w:r>
      <w:proofErr w:type="gramStart"/>
      <w:r w:rsidRPr="004D5CA1">
        <w:rPr>
          <w:rFonts w:cstheme="minorHAnsi"/>
        </w:rPr>
        <w:t>i.e.</w:t>
      </w:r>
      <w:proofErr w:type="gramEnd"/>
      <w:r w:rsidRPr="004D5CA1">
        <w:rPr>
          <w:rFonts w:cstheme="minorHAnsi"/>
        </w:rPr>
        <w:t xml:space="preserve"> where Bilberry and</w:t>
      </w:r>
    </w:p>
    <w:p w14:paraId="5F9476B8" w14:textId="77777777" w:rsidR="00196EE7" w:rsidRDefault="004D5CA1" w:rsidP="004D5CA1">
      <w:pPr>
        <w:ind w:left="720"/>
        <w:rPr>
          <w:rFonts w:cstheme="minorHAnsi"/>
        </w:rPr>
      </w:pPr>
      <w:r w:rsidRPr="004D5CA1">
        <w:rPr>
          <w:rFonts w:cstheme="minorHAnsi"/>
        </w:rPr>
        <w:t>Wavy Hair-grass ends.</w:t>
      </w:r>
    </w:p>
    <w:p w14:paraId="5D9B68BA" w14:textId="77777777" w:rsidR="004D5CA1" w:rsidRDefault="004D5CA1" w:rsidP="00B60EA5">
      <w:r>
        <w:rPr>
          <w:rFonts w:cstheme="minorHAnsi"/>
        </w:rPr>
        <w:t>A detailed list of ground flora plants was provided</w:t>
      </w:r>
      <w:r w:rsidR="00631F0C">
        <w:rPr>
          <w:rFonts w:cstheme="minorHAnsi"/>
        </w:rPr>
        <w:t>.  The report also commented</w:t>
      </w:r>
      <w:r>
        <w:rPr>
          <w:rFonts w:cstheme="minorHAnsi"/>
        </w:rPr>
        <w:t xml:space="preserve"> on animal species, noting that although there appear to be very few bird species recorded for the area, the woodland appears to be </w:t>
      </w:r>
      <w:r w:rsidR="00631F0C">
        <w:rPr>
          <w:rFonts w:cstheme="minorHAnsi"/>
        </w:rPr>
        <w:t>highly</w:t>
      </w:r>
      <w:r>
        <w:rPr>
          <w:rFonts w:cstheme="minorHAnsi"/>
        </w:rPr>
        <w:t xml:space="preserve"> suitable for several woodland species.</w:t>
      </w:r>
      <w:r w:rsidR="00631F0C">
        <w:rPr>
          <w:rFonts w:cstheme="minorHAnsi"/>
        </w:rPr>
        <w:t xml:space="preserve">  No evidence of badgers, bats or dormouse was found.</w:t>
      </w:r>
    </w:p>
    <w:p w14:paraId="2E0D9963" w14:textId="77777777" w:rsidR="004F7AA6" w:rsidRPr="009D5AF3" w:rsidRDefault="004F7AA6" w:rsidP="004F7AA6">
      <w:pPr>
        <w:pStyle w:val="ListParagraph"/>
        <w:numPr>
          <w:ilvl w:val="0"/>
          <w:numId w:val="2"/>
        </w:numPr>
        <w:rPr>
          <w:u w:val="single"/>
        </w:rPr>
      </w:pPr>
      <w:r w:rsidRPr="009D5AF3">
        <w:rPr>
          <w:u w:val="single"/>
        </w:rPr>
        <w:t xml:space="preserve">Botanical survey </w:t>
      </w:r>
      <w:r w:rsidR="00C05A86" w:rsidRPr="009D5AF3">
        <w:rPr>
          <w:u w:val="single"/>
        </w:rPr>
        <w:t>in 2012 by John Clayfield</w:t>
      </w:r>
      <w:r w:rsidR="00C05A86" w:rsidRPr="009D5AF3">
        <w:rPr>
          <w:u w:val="single"/>
          <w:vertAlign w:val="superscript"/>
        </w:rPr>
        <w:t>2</w:t>
      </w:r>
    </w:p>
    <w:p w14:paraId="5AC2416E" w14:textId="77777777" w:rsidR="00631F0C" w:rsidRDefault="00631F0C" w:rsidP="00631F0C">
      <w:r>
        <w:t xml:space="preserve">John Clayfield carried out a full survey of flora in quillet 2879 and recorded the presence of 67 different species (including </w:t>
      </w:r>
      <w:r w:rsidR="003009F9">
        <w:t>eleven types of tree</w:t>
      </w:r>
      <w:r>
        <w:t xml:space="preserve">.)  Distribution </w:t>
      </w:r>
      <w:r w:rsidR="003009F9">
        <w:t xml:space="preserve">of species </w:t>
      </w:r>
      <w:r>
        <w:t>varied according to position on the slope</w:t>
      </w:r>
      <w:r w:rsidR="003009F9">
        <w:t xml:space="preserve">.  Wood geranium, a rare plant in Shropshire, was noted along the path at the lower, southern extent of the trees. </w:t>
      </w:r>
    </w:p>
    <w:p w14:paraId="69550A53" w14:textId="77777777" w:rsidR="004F7AA6" w:rsidRPr="009D5AF3" w:rsidRDefault="004F7AA6" w:rsidP="004F7AA6">
      <w:pPr>
        <w:pStyle w:val="ListParagraph"/>
        <w:numPr>
          <w:ilvl w:val="0"/>
          <w:numId w:val="2"/>
        </w:numPr>
        <w:rPr>
          <w:u w:val="single"/>
        </w:rPr>
      </w:pPr>
      <w:r w:rsidRPr="009D5AF3">
        <w:rPr>
          <w:u w:val="single"/>
        </w:rPr>
        <w:t>Survey of Brineddin Wood</w:t>
      </w:r>
      <w:r w:rsidR="00B60EA5">
        <w:rPr>
          <w:u w:val="single"/>
        </w:rPr>
        <w:t xml:space="preserve"> in</w:t>
      </w:r>
      <w:r w:rsidRPr="009D5AF3">
        <w:rPr>
          <w:u w:val="single"/>
        </w:rPr>
        <w:t xml:space="preserve"> 20</w:t>
      </w:r>
      <w:r w:rsidR="00C05A86" w:rsidRPr="009D5AF3">
        <w:rPr>
          <w:u w:val="single"/>
        </w:rPr>
        <w:t>16</w:t>
      </w:r>
      <w:r w:rsidR="00B60EA5">
        <w:rPr>
          <w:u w:val="single"/>
        </w:rPr>
        <w:t xml:space="preserve"> by Fiona </w:t>
      </w:r>
      <w:proofErr w:type="spellStart"/>
      <w:r w:rsidR="00B60EA5">
        <w:rPr>
          <w:u w:val="single"/>
        </w:rPr>
        <w:t>Gomersall</w:t>
      </w:r>
      <w:proofErr w:type="spellEnd"/>
      <w:r w:rsidR="00B60EA5">
        <w:rPr>
          <w:u w:val="single"/>
        </w:rPr>
        <w:t xml:space="preserve"> and John Clayfield</w:t>
      </w:r>
      <w:r w:rsidR="00C05A86" w:rsidRPr="009D5AF3">
        <w:rPr>
          <w:u w:val="single"/>
          <w:vertAlign w:val="superscript"/>
        </w:rPr>
        <w:t>3</w:t>
      </w:r>
    </w:p>
    <w:p w14:paraId="7E7A0B88" w14:textId="77777777" w:rsidR="003009F9" w:rsidRDefault="003009F9" w:rsidP="003009F9">
      <w:r>
        <w:t>The whole of the wood wa</w:t>
      </w:r>
      <w:r w:rsidR="00C05A86">
        <w:t xml:space="preserve">s methodically surveyed </w:t>
      </w:r>
      <w:r>
        <w:t xml:space="preserve">and a report containing a wealth of detail was produced.  With the agreement of </w:t>
      </w:r>
      <w:r w:rsidR="00BC48CA">
        <w:t xml:space="preserve">the authors a summary was made </w:t>
      </w:r>
      <w:r>
        <w:t xml:space="preserve">of which the following is </w:t>
      </w:r>
      <w:r w:rsidR="002C1D83">
        <w:t>an extract</w:t>
      </w:r>
      <w:r>
        <w:t>:</w:t>
      </w:r>
    </w:p>
    <w:p w14:paraId="2B196A80" w14:textId="77777777" w:rsidR="00260E72" w:rsidRPr="00260E72" w:rsidRDefault="00260E72" w:rsidP="002C1D83">
      <w:pPr>
        <w:ind w:left="720"/>
      </w:pPr>
      <w:r w:rsidRPr="00260E72">
        <w:rPr>
          <w:b/>
        </w:rPr>
        <w:t>Ground flora</w:t>
      </w:r>
      <w:r w:rsidR="00B60EA5">
        <w:rPr>
          <w:b/>
        </w:rPr>
        <w:t xml:space="preserve">. </w:t>
      </w:r>
      <w:r w:rsidRPr="00260E72">
        <w:t xml:space="preserve">The </w:t>
      </w:r>
      <w:proofErr w:type="gramStart"/>
      <w:r w:rsidRPr="00260E72">
        <w:t>most commonly found</w:t>
      </w:r>
      <w:proofErr w:type="gramEnd"/>
      <w:r w:rsidRPr="00260E72">
        <w:t xml:space="preserve"> ground flora were wavy hair-grass (</w:t>
      </w:r>
      <w:proofErr w:type="spellStart"/>
      <w:r w:rsidRPr="00260E72">
        <w:rPr>
          <w:i/>
        </w:rPr>
        <w:t>Deschampsia</w:t>
      </w:r>
      <w:proofErr w:type="spellEnd"/>
      <w:r w:rsidRPr="00260E72">
        <w:rPr>
          <w:i/>
        </w:rPr>
        <w:t xml:space="preserve"> </w:t>
      </w:r>
      <w:proofErr w:type="spellStart"/>
      <w:r w:rsidRPr="00260E72">
        <w:rPr>
          <w:i/>
        </w:rPr>
        <w:t>flexuosa</w:t>
      </w:r>
      <w:proofErr w:type="spellEnd"/>
      <w:r w:rsidRPr="00260E72">
        <w:t>), hairy wood-rush (</w:t>
      </w:r>
      <w:proofErr w:type="spellStart"/>
      <w:r w:rsidRPr="00260E72">
        <w:rPr>
          <w:i/>
        </w:rPr>
        <w:t>Lazula</w:t>
      </w:r>
      <w:proofErr w:type="spellEnd"/>
      <w:r w:rsidRPr="00260E72">
        <w:rPr>
          <w:i/>
        </w:rPr>
        <w:t xml:space="preserve"> </w:t>
      </w:r>
      <w:proofErr w:type="spellStart"/>
      <w:r w:rsidRPr="00260E72">
        <w:rPr>
          <w:i/>
        </w:rPr>
        <w:t>piloza</w:t>
      </w:r>
      <w:proofErr w:type="spellEnd"/>
      <w:r w:rsidRPr="00260E72">
        <w:t xml:space="preserve">), wood </w:t>
      </w:r>
      <w:proofErr w:type="spellStart"/>
      <w:r w:rsidRPr="00260E72">
        <w:t>melick</w:t>
      </w:r>
      <w:proofErr w:type="spellEnd"/>
      <w:r w:rsidRPr="00260E72">
        <w:t xml:space="preserve"> (</w:t>
      </w:r>
      <w:proofErr w:type="spellStart"/>
      <w:r w:rsidRPr="00260E72">
        <w:rPr>
          <w:i/>
        </w:rPr>
        <w:t>Melica</w:t>
      </w:r>
      <w:proofErr w:type="spellEnd"/>
      <w:r w:rsidRPr="00260E72">
        <w:rPr>
          <w:i/>
        </w:rPr>
        <w:t xml:space="preserve"> </w:t>
      </w:r>
      <w:proofErr w:type="spellStart"/>
      <w:r w:rsidRPr="00260E72">
        <w:rPr>
          <w:i/>
        </w:rPr>
        <w:t>uniflora</w:t>
      </w:r>
      <w:proofErr w:type="spellEnd"/>
      <w:r w:rsidRPr="00260E72">
        <w:t>), bilberry (</w:t>
      </w:r>
      <w:r w:rsidRPr="00260E72">
        <w:rPr>
          <w:i/>
        </w:rPr>
        <w:t>Vaccinium myrtillus</w:t>
      </w:r>
      <w:r w:rsidRPr="00260E72">
        <w:t>), yellow archangel (</w:t>
      </w:r>
      <w:proofErr w:type="spellStart"/>
      <w:r w:rsidRPr="00260E72">
        <w:rPr>
          <w:i/>
        </w:rPr>
        <w:t>Lamiastrum</w:t>
      </w:r>
      <w:proofErr w:type="spellEnd"/>
      <w:r w:rsidRPr="00260E72">
        <w:rPr>
          <w:i/>
        </w:rPr>
        <w:t xml:space="preserve"> </w:t>
      </w:r>
      <w:proofErr w:type="spellStart"/>
      <w:r w:rsidRPr="00260E72">
        <w:rPr>
          <w:i/>
        </w:rPr>
        <w:t>galeobdolon</w:t>
      </w:r>
      <w:proofErr w:type="spellEnd"/>
      <w:r w:rsidRPr="00260E72">
        <w:t>) and common dog violet (</w:t>
      </w:r>
      <w:r w:rsidRPr="00260E72">
        <w:rPr>
          <w:i/>
        </w:rPr>
        <w:t xml:space="preserve">Viola </w:t>
      </w:r>
      <w:proofErr w:type="spellStart"/>
      <w:r w:rsidRPr="00260E72">
        <w:rPr>
          <w:i/>
        </w:rPr>
        <w:t>riviniana</w:t>
      </w:r>
      <w:proofErr w:type="spellEnd"/>
      <w:r w:rsidRPr="00260E72">
        <w:t>).  Heather (</w:t>
      </w:r>
      <w:proofErr w:type="spellStart"/>
      <w:r w:rsidRPr="00260E72">
        <w:rPr>
          <w:i/>
        </w:rPr>
        <w:t>Calluna</w:t>
      </w:r>
      <w:proofErr w:type="spellEnd"/>
      <w:r w:rsidRPr="00260E72">
        <w:rPr>
          <w:i/>
        </w:rPr>
        <w:t xml:space="preserve"> vulgaris</w:t>
      </w:r>
      <w:r w:rsidRPr="00260E72">
        <w:t>), St John’s wort (</w:t>
      </w:r>
      <w:r w:rsidRPr="00260E72">
        <w:rPr>
          <w:i/>
        </w:rPr>
        <w:t xml:space="preserve">Hypericum </w:t>
      </w:r>
      <w:proofErr w:type="spellStart"/>
      <w:r w:rsidRPr="00260E72">
        <w:rPr>
          <w:i/>
        </w:rPr>
        <w:t>pulchrum</w:t>
      </w:r>
      <w:proofErr w:type="spellEnd"/>
      <w:r w:rsidRPr="00260E72">
        <w:t>), bluebell (</w:t>
      </w:r>
      <w:r w:rsidRPr="00260E72">
        <w:rPr>
          <w:i/>
        </w:rPr>
        <w:t>Hyacinthoides non scripta</w:t>
      </w:r>
      <w:r w:rsidRPr="00260E72">
        <w:t>), heath speedwell (</w:t>
      </w:r>
      <w:r w:rsidRPr="00260E72">
        <w:rPr>
          <w:i/>
        </w:rPr>
        <w:t>Veronica officinalis</w:t>
      </w:r>
      <w:r w:rsidRPr="00260E72">
        <w:t>) and dog’s mercury (</w:t>
      </w:r>
      <w:proofErr w:type="spellStart"/>
      <w:r w:rsidRPr="00260E72">
        <w:rPr>
          <w:i/>
        </w:rPr>
        <w:t>Mercurialis</w:t>
      </w:r>
      <w:proofErr w:type="spellEnd"/>
      <w:r w:rsidRPr="00260E72">
        <w:rPr>
          <w:i/>
        </w:rPr>
        <w:t xml:space="preserve"> perennis</w:t>
      </w:r>
      <w:r w:rsidRPr="00260E72">
        <w:t>) were also present in some sites.  Early purple orchid (</w:t>
      </w:r>
      <w:r w:rsidRPr="00260E72">
        <w:rPr>
          <w:i/>
        </w:rPr>
        <w:t xml:space="preserve">Orchis </w:t>
      </w:r>
      <w:proofErr w:type="spellStart"/>
      <w:r w:rsidRPr="00260E72">
        <w:rPr>
          <w:i/>
        </w:rPr>
        <w:t>mascula</w:t>
      </w:r>
      <w:proofErr w:type="spellEnd"/>
      <w:r w:rsidRPr="00260E72">
        <w:t>) was seen in one isolated area.</w:t>
      </w:r>
    </w:p>
    <w:p w14:paraId="0917815A" w14:textId="77777777" w:rsidR="00260E72" w:rsidRPr="00260E72" w:rsidRDefault="00260E72" w:rsidP="002C1D83">
      <w:pPr>
        <w:ind w:left="720"/>
      </w:pPr>
      <w:r w:rsidRPr="00260E72">
        <w:t>Haircap moss (</w:t>
      </w:r>
      <w:proofErr w:type="spellStart"/>
      <w:r w:rsidRPr="00260E72">
        <w:rPr>
          <w:i/>
        </w:rPr>
        <w:t>Polytrichum</w:t>
      </w:r>
      <w:proofErr w:type="spellEnd"/>
      <w:r w:rsidRPr="00260E72">
        <w:rPr>
          <w:i/>
        </w:rPr>
        <w:t xml:space="preserve"> </w:t>
      </w:r>
      <w:proofErr w:type="spellStart"/>
      <w:r w:rsidRPr="00260E72">
        <w:rPr>
          <w:i/>
        </w:rPr>
        <w:t>formosum</w:t>
      </w:r>
      <w:proofErr w:type="spellEnd"/>
      <w:r w:rsidRPr="00260E72">
        <w:t>) and fork moss (</w:t>
      </w:r>
      <w:proofErr w:type="spellStart"/>
      <w:r w:rsidRPr="00260E72">
        <w:rPr>
          <w:i/>
        </w:rPr>
        <w:t>Dicranum</w:t>
      </w:r>
      <w:proofErr w:type="spellEnd"/>
      <w:r w:rsidRPr="00260E72">
        <w:t xml:space="preserve"> species) were most often recorded amongst a wide range of other, less common bryophytes.</w:t>
      </w:r>
    </w:p>
    <w:p w14:paraId="65CA0CCB" w14:textId="77777777" w:rsidR="00260E72" w:rsidRPr="00260E72" w:rsidRDefault="00260E72" w:rsidP="002C1D83">
      <w:pPr>
        <w:ind w:left="720"/>
      </w:pPr>
      <w:r w:rsidRPr="00260E72">
        <w:lastRenderedPageBreak/>
        <w:t>Woody seedlings were predominantly sessile oak (</w:t>
      </w:r>
      <w:r w:rsidRPr="00260E72">
        <w:rPr>
          <w:i/>
        </w:rPr>
        <w:t>Quercus petraea</w:t>
      </w:r>
      <w:r w:rsidRPr="00260E72">
        <w:t>) found in the majority of sites and honeysuckle (</w:t>
      </w:r>
      <w:r w:rsidRPr="00260E72">
        <w:rPr>
          <w:i/>
        </w:rPr>
        <w:t>Lonicera periclymenum</w:t>
      </w:r>
      <w:r w:rsidRPr="00260E72">
        <w:t>) in the centre of the wood.  There were occasional seedlings of holly (</w:t>
      </w:r>
      <w:r w:rsidRPr="00260E72">
        <w:rPr>
          <w:i/>
        </w:rPr>
        <w:t xml:space="preserve">Ilex </w:t>
      </w:r>
      <w:proofErr w:type="spellStart"/>
      <w:r w:rsidRPr="00260E72">
        <w:rPr>
          <w:i/>
        </w:rPr>
        <w:t>aquifolium</w:t>
      </w:r>
      <w:proofErr w:type="spellEnd"/>
      <w:r w:rsidRPr="00260E72">
        <w:t>), rowan (</w:t>
      </w:r>
      <w:r w:rsidRPr="00260E72">
        <w:rPr>
          <w:i/>
        </w:rPr>
        <w:t>Sorbus aucuparia</w:t>
      </w:r>
      <w:r w:rsidRPr="00260E72">
        <w:t>) and ash (</w:t>
      </w:r>
      <w:r w:rsidRPr="00260E72">
        <w:rPr>
          <w:i/>
        </w:rPr>
        <w:t>Fraxinus excelsior</w:t>
      </w:r>
      <w:r w:rsidRPr="00260E72">
        <w:t>).  Single seedlings of beech (</w:t>
      </w:r>
      <w:r w:rsidRPr="00260E72">
        <w:rPr>
          <w:i/>
        </w:rPr>
        <w:t>Fagus sylvatica</w:t>
      </w:r>
      <w:r w:rsidRPr="00260E72">
        <w:t>), hawthorn (</w:t>
      </w:r>
      <w:r w:rsidRPr="00260E72">
        <w:rPr>
          <w:i/>
        </w:rPr>
        <w:t xml:space="preserve">Crataegus </w:t>
      </w:r>
      <w:proofErr w:type="spellStart"/>
      <w:r w:rsidRPr="00260E72">
        <w:rPr>
          <w:i/>
        </w:rPr>
        <w:t>monogyna</w:t>
      </w:r>
      <w:proofErr w:type="spellEnd"/>
      <w:r w:rsidRPr="00260E72">
        <w:t xml:space="preserve">) and </w:t>
      </w:r>
      <w:r w:rsidRPr="00260E72">
        <w:rPr>
          <w:i/>
        </w:rPr>
        <w:t xml:space="preserve">Rhododendron </w:t>
      </w:r>
      <w:proofErr w:type="spellStart"/>
      <w:r w:rsidRPr="00260E72">
        <w:rPr>
          <w:i/>
        </w:rPr>
        <w:t>ponticum</w:t>
      </w:r>
      <w:proofErr w:type="spellEnd"/>
      <w:r w:rsidRPr="00260E72">
        <w:t xml:space="preserve"> were identified.  (The last appears to have been found at the top of the RVCBS quillet.)</w:t>
      </w:r>
    </w:p>
    <w:p w14:paraId="1359C34E" w14:textId="77777777" w:rsidR="00260E72" w:rsidRPr="00260E72" w:rsidRDefault="00260E72" w:rsidP="002C1D83">
      <w:pPr>
        <w:ind w:left="720"/>
      </w:pPr>
      <w:r w:rsidRPr="00260E72">
        <w:rPr>
          <w:b/>
        </w:rPr>
        <w:t>Trees and shrubs</w:t>
      </w:r>
      <w:r w:rsidR="008A0479">
        <w:rPr>
          <w:b/>
        </w:rPr>
        <w:t xml:space="preserve">. </w:t>
      </w:r>
      <w:r w:rsidRPr="00260E72">
        <w:t>Sessile oak, holly and rowan were present in most of the areas surveyed with hazel (</w:t>
      </w:r>
      <w:r w:rsidRPr="00260E72">
        <w:rPr>
          <w:i/>
        </w:rPr>
        <w:t>Corylus avellana</w:t>
      </w:r>
      <w:r w:rsidRPr="00260E72">
        <w:t>) and hawthorn in a minority.  There were a few ash, silver birch (</w:t>
      </w:r>
      <w:r w:rsidRPr="00260E72">
        <w:rPr>
          <w:i/>
        </w:rPr>
        <w:t>Betula pendula</w:t>
      </w:r>
      <w:r w:rsidRPr="00260E72">
        <w:t>), elder (</w:t>
      </w:r>
      <w:r w:rsidRPr="00260E72">
        <w:rPr>
          <w:i/>
        </w:rPr>
        <w:t>Sambucus nigra</w:t>
      </w:r>
      <w:r w:rsidRPr="00260E72">
        <w:t>), sycamore (</w:t>
      </w:r>
      <w:r w:rsidRPr="00260E72">
        <w:rPr>
          <w:i/>
        </w:rPr>
        <w:t>Acer pseudoplatanus</w:t>
      </w:r>
      <w:r w:rsidRPr="00260E72">
        <w:t>), field maple (</w:t>
      </w:r>
      <w:r w:rsidRPr="00260E72">
        <w:rPr>
          <w:i/>
        </w:rPr>
        <w:t xml:space="preserve">Acer </w:t>
      </w:r>
      <w:proofErr w:type="spellStart"/>
      <w:r w:rsidRPr="00260E72">
        <w:rPr>
          <w:i/>
        </w:rPr>
        <w:t>campestre</w:t>
      </w:r>
      <w:proofErr w:type="spellEnd"/>
      <w:r w:rsidRPr="00260E72">
        <w:t>) and wych elm (</w:t>
      </w:r>
      <w:proofErr w:type="spellStart"/>
      <w:r w:rsidRPr="00260E72">
        <w:rPr>
          <w:i/>
        </w:rPr>
        <w:t>Ulmus</w:t>
      </w:r>
      <w:proofErr w:type="spellEnd"/>
      <w:r w:rsidRPr="00260E72">
        <w:rPr>
          <w:i/>
        </w:rPr>
        <w:t xml:space="preserve"> glabra</w:t>
      </w:r>
      <w:r w:rsidRPr="00260E72">
        <w:t>).</w:t>
      </w:r>
    </w:p>
    <w:p w14:paraId="75A64EF7" w14:textId="77777777" w:rsidR="00260E72" w:rsidRPr="00260E72" w:rsidRDefault="00260E72" w:rsidP="002C1D83">
      <w:pPr>
        <w:ind w:left="720"/>
      </w:pPr>
      <w:r w:rsidRPr="00260E72">
        <w:rPr>
          <w:b/>
        </w:rPr>
        <w:t>Condition of the wood</w:t>
      </w:r>
      <w:r w:rsidR="008A0479">
        <w:rPr>
          <w:b/>
        </w:rPr>
        <w:t xml:space="preserve">. </w:t>
      </w:r>
      <w:r w:rsidRPr="00260E72">
        <w:t xml:space="preserve">The condition was judged </w:t>
      </w:r>
      <w:r w:rsidRPr="00682F97">
        <w:rPr>
          <w:b/>
        </w:rPr>
        <w:t>satisfactory</w:t>
      </w:r>
      <w:r w:rsidRPr="00682F97">
        <w:t xml:space="preserve"> </w:t>
      </w:r>
      <w:r w:rsidRPr="00260E72">
        <w:t xml:space="preserve">under the attributes of </w:t>
      </w:r>
      <w:r w:rsidRPr="00260E72">
        <w:rPr>
          <w:u w:val="single"/>
        </w:rPr>
        <w:t>area</w:t>
      </w:r>
      <w:r w:rsidRPr="00260E72">
        <w:t xml:space="preserve"> (no loss of semi-natural area), </w:t>
      </w:r>
      <w:r w:rsidRPr="00260E72">
        <w:rPr>
          <w:u w:val="single"/>
        </w:rPr>
        <w:t>dead wood</w:t>
      </w:r>
      <w:r w:rsidRPr="00260E72">
        <w:t xml:space="preserve"> (lying and standing dead wood found in most zones), </w:t>
      </w:r>
      <w:r w:rsidRPr="00260E72">
        <w:rPr>
          <w:u w:val="single"/>
        </w:rPr>
        <w:t>tree and shrub composition</w:t>
      </w:r>
      <w:r w:rsidRPr="00260E72">
        <w:t xml:space="preserve"> (greater than 90% native species) and range of </w:t>
      </w:r>
      <w:r w:rsidRPr="00260E72">
        <w:rPr>
          <w:u w:val="single"/>
        </w:rPr>
        <w:t>ground flora species</w:t>
      </w:r>
      <w:r w:rsidRPr="00260E72">
        <w:t xml:space="preserve">.  </w:t>
      </w:r>
      <w:r w:rsidRPr="00260E72">
        <w:rPr>
          <w:u w:val="single"/>
        </w:rPr>
        <w:t>Structure</w:t>
      </w:r>
      <w:r w:rsidRPr="00260E72">
        <w:t xml:space="preserve"> (target canopy cover 60 to 80%) was also satisfactory but the average was 80% which implies that in many parts the cover was undesirably dense.</w:t>
      </w:r>
    </w:p>
    <w:p w14:paraId="08304C73" w14:textId="77777777" w:rsidR="00260E72" w:rsidRPr="00260E72" w:rsidRDefault="00260E72" w:rsidP="002C1D83">
      <w:pPr>
        <w:ind w:left="720"/>
      </w:pPr>
      <w:r w:rsidRPr="00260E72">
        <w:t xml:space="preserve">The wood </w:t>
      </w:r>
      <w:r w:rsidRPr="00260E72">
        <w:rPr>
          <w:b/>
        </w:rPr>
        <w:t>failed</w:t>
      </w:r>
      <w:r w:rsidRPr="00260E72">
        <w:t xml:space="preserve"> to meet the standards for </w:t>
      </w:r>
      <w:r w:rsidRPr="00260E72">
        <w:rPr>
          <w:u w:val="single"/>
        </w:rPr>
        <w:t>canopy age</w:t>
      </w:r>
      <w:r w:rsidRPr="00260E72">
        <w:t xml:space="preserve"> (proportion of trees with diameter greater than 50cm at breast height), the </w:t>
      </w:r>
      <w:r w:rsidRPr="00260E72">
        <w:rPr>
          <w:u w:val="single"/>
        </w:rPr>
        <w:t>extent of understorey</w:t>
      </w:r>
      <w:r w:rsidRPr="00260E72">
        <w:t xml:space="preserve"> (20 to 40%, which was achieved in very few areas), </w:t>
      </w:r>
      <w:r w:rsidRPr="00260E72">
        <w:rPr>
          <w:u w:val="single"/>
        </w:rPr>
        <w:t>species diversity in the shrub layer,</w:t>
      </w:r>
      <w:r w:rsidRPr="00260E72">
        <w:t xml:space="preserve"> and </w:t>
      </w:r>
      <w:r w:rsidRPr="00260E72">
        <w:rPr>
          <w:u w:val="single"/>
        </w:rPr>
        <w:t>evidence of</w:t>
      </w:r>
      <w:r w:rsidRPr="00260E72">
        <w:t xml:space="preserve"> </w:t>
      </w:r>
      <w:r w:rsidRPr="00260E72">
        <w:rPr>
          <w:u w:val="single"/>
        </w:rPr>
        <w:t>regeneration</w:t>
      </w:r>
      <w:r w:rsidRPr="00260E72">
        <w:t>.  These features are the consequence of the wood not having been coppiced for many years.  It is now composed of a uniform population of tall slender trees of similar age which shade the ground and prevent the development of seedlings that might otherwise grow into new trees and shrubs.</w:t>
      </w:r>
    </w:p>
    <w:p w14:paraId="3FF18EDA" w14:textId="77777777" w:rsidR="008A0479" w:rsidRDefault="00260E72" w:rsidP="008A0479">
      <w:pPr>
        <w:ind w:left="720"/>
      </w:pPr>
      <w:r w:rsidRPr="00260E72">
        <w:rPr>
          <w:b/>
        </w:rPr>
        <w:t>Conclusion of the surveyors</w:t>
      </w:r>
      <w:proofErr w:type="gramStart"/>
      <w:r w:rsidR="008A0479">
        <w:rPr>
          <w:b/>
        </w:rPr>
        <w:t xml:space="preserve">.  </w:t>
      </w:r>
      <w:proofErr w:type="gramEnd"/>
      <w:r w:rsidRPr="00260E72">
        <w:t>Condition:  Unfavourable due to</w:t>
      </w:r>
    </w:p>
    <w:p w14:paraId="31020814" w14:textId="77777777" w:rsidR="00260E72" w:rsidRPr="00260E72" w:rsidRDefault="00260E72" w:rsidP="008A0479">
      <w:pPr>
        <w:pStyle w:val="ListParagraph"/>
        <w:numPr>
          <w:ilvl w:val="0"/>
          <w:numId w:val="4"/>
        </w:numPr>
      </w:pPr>
      <w:r w:rsidRPr="00260E72">
        <w:t>lack of large canopy trees</w:t>
      </w:r>
    </w:p>
    <w:p w14:paraId="35FCBAA9" w14:textId="77777777" w:rsidR="00260E72" w:rsidRPr="00260E72" w:rsidRDefault="00260E72" w:rsidP="008A0479">
      <w:pPr>
        <w:pStyle w:val="ListParagraph"/>
        <w:numPr>
          <w:ilvl w:val="0"/>
          <w:numId w:val="4"/>
        </w:numPr>
      </w:pPr>
      <w:r w:rsidRPr="00260E72">
        <w:t>poor understorey</w:t>
      </w:r>
    </w:p>
    <w:p w14:paraId="3B91C59A" w14:textId="77777777" w:rsidR="00260E72" w:rsidRPr="00260E72" w:rsidRDefault="00260E72" w:rsidP="008A0479">
      <w:pPr>
        <w:pStyle w:val="ListParagraph"/>
        <w:numPr>
          <w:ilvl w:val="0"/>
          <w:numId w:val="4"/>
        </w:numPr>
      </w:pPr>
      <w:r w:rsidRPr="00260E72">
        <w:t>poor regeneration of woody  species</w:t>
      </w:r>
      <w:r w:rsidRPr="00260E72">
        <w:tab/>
      </w:r>
      <w:r w:rsidRPr="00260E72">
        <w:tab/>
      </w:r>
      <w:r w:rsidRPr="00260E72">
        <w:tab/>
      </w:r>
      <w:r w:rsidRPr="00260E72">
        <w:tab/>
      </w:r>
      <w:r w:rsidRPr="00260E72">
        <w:tab/>
      </w:r>
    </w:p>
    <w:p w14:paraId="62568779" w14:textId="77777777" w:rsidR="00260E72" w:rsidRPr="00260E72" w:rsidRDefault="00260E72" w:rsidP="002C1D83">
      <w:pPr>
        <w:ind w:left="720"/>
      </w:pPr>
      <w:r w:rsidRPr="00260E72">
        <w:t>The lack of large canopy trees is of course due to the wood being a traditional coppice.  Some of the tree bases will be extremely old however and will themselves provide habitat for various flora and fauna.  Since the woodland is no longer managed as coppice it is important that some of the trees are allowed to reach a greater age to improve the diversity of the woodland.  Where there are multiple stems to a single tree, one should be selected and the others felled (on chosen trees).  Felling or at least coppicing of parts of the wood would help to improve the understorey which is generally poor.  The lack of light getting through will limit growth of the understorey.  However deer grazing is a major factor in most South Shropshire woodlands and this will be having an impact on understorey, ground flora and regeneration.  The ground flora, although poor in parts is on a whole diverse. Most of the woodland is sessile oak and so the flora would not be expected to be very diverse.  Despite this, a large number of species were identified, with the eastern part of the wood the richest.  Here the soil is deeper and less acid, which is ref</w:t>
      </w:r>
      <w:r w:rsidR="00BC48CA">
        <w:t xml:space="preserve">lected in the species recorded: </w:t>
      </w:r>
      <w:r w:rsidRPr="00260E72">
        <w:t xml:space="preserve">early purple orchid, dog's mercury, wood </w:t>
      </w:r>
      <w:proofErr w:type="spellStart"/>
      <w:r w:rsidRPr="00260E72">
        <w:t>melick</w:t>
      </w:r>
      <w:proofErr w:type="spellEnd"/>
      <w:r w:rsidRPr="00260E72">
        <w:t>, and yellow archangel.</w:t>
      </w:r>
    </w:p>
    <w:p w14:paraId="2C9827B1" w14:textId="77777777" w:rsidR="00260E72" w:rsidRDefault="00260E72" w:rsidP="002C1D83">
      <w:pPr>
        <w:ind w:left="720"/>
      </w:pPr>
      <w:r w:rsidRPr="00260E72">
        <w:lastRenderedPageBreak/>
        <w:t>Regeneration of woody species is perhaps the biggest problem in Brineddin Wood with the two main factors being deer grazing and lack of light penetration through the canopy.  Without recruitment of young trees, the wood is under threat in the long term.</w:t>
      </w:r>
    </w:p>
    <w:p w14:paraId="64377901" w14:textId="77777777" w:rsidR="008D044C" w:rsidRDefault="008D044C" w:rsidP="002C1D83">
      <w:pPr>
        <w:ind w:left="720"/>
      </w:pPr>
    </w:p>
    <w:p w14:paraId="3F2A150C" w14:textId="77777777" w:rsidR="008B6ED3" w:rsidRPr="002E5EC8" w:rsidRDefault="008B6ED3" w:rsidP="002E5EC8">
      <w:pPr>
        <w:rPr>
          <w:b/>
          <w:u w:val="single"/>
        </w:rPr>
      </w:pPr>
      <w:r w:rsidRPr="002E5EC8">
        <w:rPr>
          <w:b/>
          <w:u w:val="single"/>
        </w:rPr>
        <w:t>3. Management of the wood by RVCBS</w:t>
      </w:r>
    </w:p>
    <w:p w14:paraId="4C764699" w14:textId="77777777" w:rsidR="00B665D8" w:rsidRDefault="008B6ED3" w:rsidP="002E5EC8">
      <w:r>
        <w:t>The activities of RVCBS as an owner of woodland can be considered from three aspects; practical work, education and enjoyment</w:t>
      </w:r>
      <w:r w:rsidR="00B665D8">
        <w:t>.</w:t>
      </w:r>
    </w:p>
    <w:p w14:paraId="707F423B" w14:textId="77777777" w:rsidR="008B6ED3" w:rsidRDefault="008B6ED3" w:rsidP="002E5EC8">
      <w:r>
        <w:t>On the practical side the access to the wood (quillet 2879 in particular) had been greatly improved by the creation of steps about one third of the way up the hillside</w:t>
      </w:r>
      <w:r w:rsidR="00CB7F07">
        <w:t>, something which has been fundamental in making other activities possible.  Small hazel trees in the lower edge have been coppiced to promote regrowth and brash has been used to create dead hedges to improve habitat f</w:t>
      </w:r>
      <w:r w:rsidR="00BC48CA">
        <w:t xml:space="preserve">or wildlife.  Two or three </w:t>
      </w:r>
      <w:r w:rsidR="00CB7F07">
        <w:t xml:space="preserve">of the smallest oaks have been felled with the aim of producing a gap in the canopy to let in more light and allow </w:t>
      </w:r>
      <w:r w:rsidR="00640871">
        <w:t xml:space="preserve">the </w:t>
      </w:r>
      <w:r w:rsidR="00CB7F07">
        <w:t>redevelopment of ground flora</w:t>
      </w:r>
      <w:r w:rsidR="00B665D8">
        <w:t xml:space="preserve"> including tree seedlings, </w:t>
      </w:r>
      <w:r w:rsidR="00BC48CA">
        <w:t>and</w:t>
      </w:r>
      <w:r w:rsidR="00B665D8">
        <w:t xml:space="preserve"> regrowth of the oak stools</w:t>
      </w:r>
      <w:r w:rsidR="00CB7F07">
        <w:t>.  It was early recognised that deer</w:t>
      </w:r>
      <w:r w:rsidR="00B665D8">
        <w:t xml:space="preserve"> predation is a major problem and several attempts were made to devise protection for new coppice stools.  A more radical action was to erect a large fenced area to exclude deer which has clearly been successful in promoting growth of new coppice and flora generally.</w:t>
      </w:r>
    </w:p>
    <w:p w14:paraId="5D1CCBCA" w14:textId="77777777" w:rsidR="00B665D8" w:rsidRDefault="00B665D8" w:rsidP="002E5EC8">
      <w:r>
        <w:t>Educational work has included a range of learning visits for local schoolchildren and young people and also the provision of an information board as an encouragement to visitors.  Away from the wood itself there have been talks from invited speakers on aspects of the natural history of trees</w:t>
      </w:r>
      <w:r w:rsidR="002E5EC8">
        <w:t xml:space="preserve"> and publications on the society’s website.</w:t>
      </w:r>
    </w:p>
    <w:p w14:paraId="34C2F60D" w14:textId="77777777" w:rsidR="00260E72" w:rsidRDefault="002E5EC8" w:rsidP="003009F9">
      <w:r>
        <w:t>Enjoyment of the wood has been a central theme throughout, going hand in hand with the practical work carried out by shareholders, volunteers and vis</w:t>
      </w:r>
      <w:r w:rsidR="004632C4">
        <w:t>itors.  A woodland fair in 2017</w:t>
      </w:r>
      <w:r>
        <w:t xml:space="preserve"> drew many people to the area and introduced them to country crafts and traditions.</w:t>
      </w:r>
    </w:p>
    <w:p w14:paraId="36661941" w14:textId="77777777" w:rsidR="004632C4" w:rsidRDefault="004632C4" w:rsidP="003009F9"/>
    <w:p w14:paraId="05E3A5DD" w14:textId="77777777" w:rsidR="002E5EC8" w:rsidRPr="002E5EC8" w:rsidRDefault="002E5EC8" w:rsidP="003009F9">
      <w:pPr>
        <w:rPr>
          <w:b/>
          <w:u w:val="single"/>
        </w:rPr>
      </w:pPr>
      <w:r w:rsidRPr="002E5EC8">
        <w:rPr>
          <w:b/>
          <w:u w:val="single"/>
        </w:rPr>
        <w:t>4. The future of Brineddin Wood.</w:t>
      </w:r>
    </w:p>
    <w:p w14:paraId="095EBB32" w14:textId="77777777" w:rsidR="00A16FF2" w:rsidRDefault="00982F6D" w:rsidP="004F7AA6">
      <w:r>
        <w:t xml:space="preserve">The purchase of quillet 2880 </w:t>
      </w:r>
      <w:r w:rsidR="005C0DC0">
        <w:t xml:space="preserve">in at the end of 2019 </w:t>
      </w:r>
      <w:r>
        <w:t xml:space="preserve">was perhaps the single most important event </w:t>
      </w:r>
      <w:r w:rsidR="000E2772">
        <w:t>for</w:t>
      </w:r>
      <w:r>
        <w:t xml:space="preserve"> RVCBS </w:t>
      </w:r>
      <w:r w:rsidR="000E2772">
        <w:t xml:space="preserve">since it </w:t>
      </w:r>
      <w:r>
        <w:t xml:space="preserve">was first formed.  It now has direct responsibility for some seven acres of woodland and vicarious responsibility for almost as much more on either side of the </w:t>
      </w:r>
      <w:r w:rsidR="000E2772">
        <w:t>p</w:t>
      </w:r>
      <w:r>
        <w:t xml:space="preserve">art it owns.  This situation must surely prompt a serious reappraisal of </w:t>
      </w:r>
      <w:r w:rsidR="000E2772">
        <w:t>what</w:t>
      </w:r>
      <w:r>
        <w:t xml:space="preserve"> this responsibility </w:t>
      </w:r>
      <w:r w:rsidR="000E2772">
        <w:t>entails</w:t>
      </w:r>
      <w:r w:rsidR="00A16FF2">
        <w:t>.</w:t>
      </w:r>
    </w:p>
    <w:p w14:paraId="12403194" w14:textId="77777777" w:rsidR="000E2772" w:rsidRDefault="00982F6D" w:rsidP="004F7AA6">
      <w:r>
        <w:t xml:space="preserve">At the time of the woodland fair </w:t>
      </w:r>
      <w:r w:rsidR="000E2772">
        <w:t xml:space="preserve">in 2017 </w:t>
      </w:r>
      <w:r>
        <w:t>the society published an article “The Plight of Brineddin Wood</w:t>
      </w:r>
      <w:r w:rsidR="00682F97">
        <w:t>”</w:t>
      </w:r>
      <w:r w:rsidR="004632C4">
        <w:rPr>
          <w:vertAlign w:val="superscript"/>
        </w:rPr>
        <w:t>4</w:t>
      </w:r>
      <w:r w:rsidR="004632C4">
        <w:t xml:space="preserve"> </w:t>
      </w:r>
      <w:r w:rsidR="00EB5FEB">
        <w:t xml:space="preserve">which aimed to draw attention </w:t>
      </w:r>
      <w:r w:rsidR="000E2772">
        <w:t xml:space="preserve">to the possibility </w:t>
      </w:r>
      <w:r w:rsidR="00EB5FEB">
        <w:t xml:space="preserve">that all might not be well.  Based on the surveys which had been carried out it put forward the idea that the cessation of coppicing one hundred years beforehand had resulted in progressive loss </w:t>
      </w:r>
      <w:r w:rsidR="00AA0FA0">
        <w:t>of a variety of species. The article</w:t>
      </w:r>
      <w:r w:rsidR="005C0DC0">
        <w:t xml:space="preserve"> concluded by suggesting that: “</w:t>
      </w:r>
      <w:r w:rsidR="00AA0FA0" w:rsidRPr="00AA0FA0">
        <w:t>What seems to be developing is a monoculture of oaks of uniform age, potentially with a similarly restricted variety of plant and animal life typified by the commercial conifer plantations elsewhere in the area</w:t>
      </w:r>
      <w:r w:rsidR="00AA0FA0">
        <w:t xml:space="preserve">.”  Loss of biodiversity is now a matter of concern in habitats </w:t>
      </w:r>
      <w:r w:rsidR="0006562B">
        <w:t>on a global scale</w:t>
      </w:r>
      <w:r w:rsidR="00AA0FA0">
        <w:t xml:space="preserve"> as made clear most recently by David Attenborough</w:t>
      </w:r>
      <w:r w:rsidR="0006562B">
        <w:t>’s film</w:t>
      </w:r>
      <w:r w:rsidR="00AA0FA0">
        <w:t xml:space="preserve"> “A Life on our </w:t>
      </w:r>
      <w:r w:rsidR="00AA0FA0">
        <w:lastRenderedPageBreak/>
        <w:t>Planet”</w:t>
      </w:r>
      <w:r w:rsidR="004632C4">
        <w:rPr>
          <w:vertAlign w:val="superscript"/>
        </w:rPr>
        <w:t>5</w:t>
      </w:r>
      <w:r w:rsidR="004F36F0">
        <w:t xml:space="preserve">.  </w:t>
      </w:r>
      <w:r w:rsidR="000E2772">
        <w:t>Brineddin Wood may be but a tiny part of the global ecosystem but it is a rare example of a habitat once common but now in decline</w:t>
      </w:r>
      <w:r w:rsidR="00A16FF2">
        <w:t xml:space="preserve"> – ‘ancient semi-natural woodland’ is one way positive of describing it but ‘neglected oak coppice</w:t>
      </w:r>
      <w:r w:rsidR="0006562B">
        <w:t>’</w:t>
      </w:r>
      <w:r w:rsidR="00A16FF2">
        <w:t xml:space="preserve"> is </w:t>
      </w:r>
      <w:r w:rsidR="0006562B">
        <w:t>perhaps a more thought provoking  way</w:t>
      </w:r>
      <w:r w:rsidR="00A16FF2">
        <w:t>.</w:t>
      </w:r>
      <w:r w:rsidR="00EC64EA">
        <w:t xml:space="preserve">  It is suggested that a long term </w:t>
      </w:r>
      <w:r w:rsidR="0006562B">
        <w:t xml:space="preserve">plan for the part of Brineddin </w:t>
      </w:r>
      <w:r w:rsidR="00EC64EA">
        <w:t xml:space="preserve">Wood cared for by RVCBS </w:t>
      </w:r>
      <w:r w:rsidR="0006562B">
        <w:t xml:space="preserve">now </w:t>
      </w:r>
      <w:r w:rsidR="00EC64EA">
        <w:t>needs to be developed.</w:t>
      </w:r>
      <w:r w:rsidR="00A16FF2">
        <w:t xml:space="preserve"> </w:t>
      </w:r>
    </w:p>
    <w:p w14:paraId="43BAA806" w14:textId="77777777" w:rsidR="004F36F0" w:rsidRDefault="004F36F0" w:rsidP="004F7AA6"/>
    <w:p w14:paraId="6ACCBCED" w14:textId="77777777" w:rsidR="00052E2F" w:rsidRDefault="00052E2F" w:rsidP="004F7AA6">
      <w:r w:rsidRPr="00052E2F">
        <w:rPr>
          <w:b/>
          <w:u w:val="single"/>
        </w:rPr>
        <w:t>5. Possible ways of managing the woodland</w:t>
      </w:r>
    </w:p>
    <w:p w14:paraId="4B78CCA1" w14:textId="77777777" w:rsidR="00052E2F" w:rsidRDefault="00052E2F" w:rsidP="004F7AA6">
      <w:r>
        <w:t xml:space="preserve">One way would be to treat </w:t>
      </w:r>
      <w:r w:rsidR="008D0C8C">
        <w:t>the wood</w:t>
      </w:r>
      <w:r>
        <w:t xml:space="preserve"> as a </w:t>
      </w:r>
      <w:r w:rsidRPr="00052E2F">
        <w:rPr>
          <w:u w:val="single"/>
        </w:rPr>
        <w:t>rewilding project</w:t>
      </w:r>
      <w:r>
        <w:t>.  The topic of rewilding has become increasingly popular in recent years, partly in reaction to publications such as Feral (George Monbiot)</w:t>
      </w:r>
      <w:r w:rsidR="004F36F0">
        <w:rPr>
          <w:vertAlign w:val="superscript"/>
        </w:rPr>
        <w:t>6</w:t>
      </w:r>
      <w:r>
        <w:t xml:space="preserve"> and Wilding (Isabella Tree)</w:t>
      </w:r>
      <w:r w:rsidR="004F36F0">
        <w:rPr>
          <w:vertAlign w:val="superscript"/>
        </w:rPr>
        <w:t>7</w:t>
      </w:r>
      <w:proofErr w:type="gramStart"/>
      <w:r w:rsidR="00682F97">
        <w:t xml:space="preserve">. </w:t>
      </w:r>
      <w:r>
        <w:t xml:space="preserve"> </w:t>
      </w:r>
      <w:proofErr w:type="gramEnd"/>
      <w:r>
        <w:t xml:space="preserve">In essence the theory is that nature, left to itself and un-interfered with by mankind can, over time, establish a self-sustaining balance of </w:t>
      </w:r>
      <w:r w:rsidR="008D0C8C">
        <w:t xml:space="preserve">numerous </w:t>
      </w:r>
      <w:r>
        <w:t xml:space="preserve">species in which all flourish.  In the end the environment returns to what it might have been in pre-history – in the case of England to the period after the last ice age 10,000 years ago.  </w:t>
      </w:r>
      <w:r w:rsidR="00521EA6">
        <w:t xml:space="preserve">Opinions differ as </w:t>
      </w:r>
      <w:r w:rsidR="0006562B">
        <w:t>to what that may have been like:</w:t>
      </w:r>
      <w:r w:rsidR="00521EA6">
        <w:t xml:space="preserve"> coast to coast high canopy forest or a sort of savanna with patches of rough grassland or brush interspersed with areas of mature trees.  Leaving nature alone to achieve this is rather a slow business so, despite the aim of letting nature do it</w:t>
      </w:r>
      <w:r w:rsidR="008D0C8C">
        <w:t>s</w:t>
      </w:r>
      <w:r w:rsidR="002E047F">
        <w:t xml:space="preserve"> thing, proponents of </w:t>
      </w:r>
      <w:r w:rsidR="0006562B">
        <w:t xml:space="preserve">re-wilding often </w:t>
      </w:r>
      <w:r w:rsidR="00521EA6">
        <w:t>find it nec</w:t>
      </w:r>
      <w:r w:rsidR="006A5AA8">
        <w:t xml:space="preserve">essary to </w:t>
      </w:r>
      <w:r w:rsidR="002E047F">
        <w:t>help it along by introducing</w:t>
      </w:r>
      <w:r w:rsidR="006A5AA8">
        <w:t xml:space="preserve"> apex predato</w:t>
      </w:r>
      <w:r w:rsidR="00521EA6">
        <w:t xml:space="preserve">rs or </w:t>
      </w:r>
      <w:r w:rsidR="008D0C8C">
        <w:t xml:space="preserve">the </w:t>
      </w:r>
      <w:r w:rsidR="00521EA6">
        <w:t xml:space="preserve">modern equivalents of the large grazing animals which once </w:t>
      </w:r>
      <w:r w:rsidR="008D0C8C">
        <w:t>roamed the land</w:t>
      </w:r>
      <w:r w:rsidR="00521EA6">
        <w:t xml:space="preserve">.  </w:t>
      </w:r>
      <w:r w:rsidR="008D0C8C">
        <w:t>Clearly steps of that sort woul</w:t>
      </w:r>
      <w:r w:rsidR="00682F97">
        <w:t>d not be possible in Brineddin W</w:t>
      </w:r>
      <w:r w:rsidR="008D0C8C">
        <w:t xml:space="preserve">ood – but leaving everything completely alone would be.  This is, in fact, the way the woodland not owned by RVCBS has been “managed” over the last century as far as one can ascertain.  It would require a really strict policy of non-intervention – no coppicing, no tidying-up, no step-building, no exclusion of deer, and no human access other, perhaps, </w:t>
      </w:r>
      <w:r w:rsidR="00B05F0F">
        <w:t xml:space="preserve">than </w:t>
      </w:r>
      <w:r w:rsidR="008D0C8C">
        <w:t>for scientific monitoring.</w:t>
      </w:r>
    </w:p>
    <w:p w14:paraId="744F1221" w14:textId="77777777" w:rsidR="00B05F0F" w:rsidRDefault="00B05F0F" w:rsidP="004F7AA6">
      <w:r>
        <w:t>Without waiting for a thousand years, do we have any real idea of what the results of this policy might be?  The carefully documented experience of Lady Park Wood</w:t>
      </w:r>
      <w:r w:rsidR="005D4E8F">
        <w:rPr>
          <w:vertAlign w:val="superscript"/>
        </w:rPr>
        <w:t>8</w:t>
      </w:r>
      <w:r>
        <w:t xml:space="preserve">, not so far away in the Wye Valley, </w:t>
      </w:r>
      <w:r w:rsidR="00282B91">
        <w:t>shows some of the changes that have occurred sin</w:t>
      </w:r>
      <w:r w:rsidR="005C0DC0">
        <w:t>ce it was last coppiced in 1870.</w:t>
      </w:r>
      <w:r w:rsidR="00991B76">
        <w:t xml:space="preserve"> </w:t>
      </w:r>
      <w:r w:rsidR="00A739BF">
        <w:t>The picture is ra</w:t>
      </w:r>
      <w:r w:rsidR="002E047F">
        <w:t xml:space="preserve">ther similar to Brineddin Wood, </w:t>
      </w:r>
      <w:r w:rsidR="00A739BF">
        <w:t>although Lady Park Wood has a much more mixed population of trees.</w:t>
      </w:r>
      <w:r w:rsidR="002E047F">
        <w:t xml:space="preserve"> </w:t>
      </w:r>
      <w:r w:rsidR="00A739BF">
        <w:t xml:space="preserve"> The variety and extent of ground flora appear to be in continued decline and floral diversity has halved since 1979. “Most of the ground is either bare or populated by tree seedlings that will not survive.”  Heavy shade is blamed, only small gaps have </w:t>
      </w:r>
      <w:r w:rsidR="004370CD">
        <w:t xml:space="preserve">been </w:t>
      </w:r>
      <w:r w:rsidR="00A739BF">
        <w:t>forme</w:t>
      </w:r>
      <w:r w:rsidR="004370CD">
        <w:t xml:space="preserve">d by trees falling, the seed bank is attenuated and the leaf litter is so thick that few plants respond when gaps appear.  Lichens and fungi, on the other hand, appear to be more numerous and </w:t>
      </w:r>
      <w:r w:rsidR="00C271F4">
        <w:t xml:space="preserve">in </w:t>
      </w:r>
      <w:r w:rsidR="004370CD">
        <w:t>greater variety than in the past.</w:t>
      </w:r>
      <w:r w:rsidR="00C836FC">
        <w:t xml:space="preserve">  Sadly, though, the numerous observations (and seemingly the experience elsewhere) give us no firm guide as to what will h</w:t>
      </w:r>
      <w:r w:rsidR="002E047F">
        <w:t xml:space="preserve">appen in the future, though </w:t>
      </w:r>
      <w:r w:rsidR="0006562B">
        <w:t xml:space="preserve">the </w:t>
      </w:r>
      <w:r w:rsidR="002E047F">
        <w:t>progressive loss of biodiversity might be presumed.  Fairly, t</w:t>
      </w:r>
      <w:r w:rsidR="00C836FC">
        <w:t>he authors conclude “permitting a free rein …… means accepting that one cannot predict what we will get.”</w:t>
      </w:r>
    </w:p>
    <w:p w14:paraId="18776D6F" w14:textId="77777777" w:rsidR="00C271F4" w:rsidRDefault="00C271F4" w:rsidP="004F7AA6">
      <w:r>
        <w:t xml:space="preserve">An alternative approach is </w:t>
      </w:r>
      <w:r w:rsidRPr="00543627">
        <w:rPr>
          <w:u w:val="single"/>
        </w:rPr>
        <w:t>minimal intervention</w:t>
      </w:r>
      <w:r>
        <w:t xml:space="preserve">, making small changes to maintain the </w:t>
      </w:r>
      <w:r w:rsidR="00543627">
        <w:t xml:space="preserve">current balance of trees and shrubs, encouraging habitat development so as to promote a range of plant and wildlife species in the hope of at least maintaining the current biodiversity.  This is not too different from what has been happening so far but in a more planned and co-ordinated way with </w:t>
      </w:r>
      <w:r w:rsidR="002E047F">
        <w:t xml:space="preserve">more of </w:t>
      </w:r>
      <w:r w:rsidR="00543627">
        <w:t xml:space="preserve">an eye to what the woodland would be like five years </w:t>
      </w:r>
      <w:r w:rsidR="002E047F">
        <w:t>hence</w:t>
      </w:r>
      <w:r w:rsidR="00543627">
        <w:t xml:space="preserve">.  Some spur of the moment decisions might have to be </w:t>
      </w:r>
      <w:proofErr w:type="gramStart"/>
      <w:r w:rsidR="00543627">
        <w:t>curtailed, and</w:t>
      </w:r>
      <w:proofErr w:type="gramEnd"/>
      <w:r w:rsidR="00543627">
        <w:t xml:space="preserve"> offering opportunities to people who would like to try their hands and </w:t>
      </w:r>
      <w:r w:rsidR="00543627">
        <w:lastRenderedPageBreak/>
        <w:t>coppicing or tree clearance would only be possible</w:t>
      </w:r>
      <w:r w:rsidR="005A17E2">
        <w:t xml:space="preserve"> when these activities were required by the overall plan.  More attention would need to be paid to b</w:t>
      </w:r>
      <w:r w:rsidR="00C640FD">
        <w:t>irds, animals, invertebrates,</w:t>
      </w:r>
      <w:r w:rsidR="005A17E2">
        <w:t xml:space="preserve"> no</w:t>
      </w:r>
      <w:r w:rsidR="0006562B">
        <w:t>n-flowering plants and fungi.  F</w:t>
      </w:r>
      <w:r w:rsidR="00F50F65">
        <w:t>ull d</w:t>
      </w:r>
      <w:r w:rsidR="005A17E2">
        <w:t xml:space="preserve">ocumentation of the current state of </w:t>
      </w:r>
      <w:r w:rsidR="00A7326B">
        <w:t>things</w:t>
      </w:r>
      <w:r w:rsidR="005A17E2">
        <w:t xml:space="preserve"> and </w:t>
      </w:r>
      <w:r w:rsidR="0006562B">
        <w:t xml:space="preserve">subsequent </w:t>
      </w:r>
      <w:r w:rsidR="005A17E2">
        <w:t xml:space="preserve">formal monitoring of what </w:t>
      </w:r>
      <w:r w:rsidR="00F50F65">
        <w:t xml:space="preserve">is </w:t>
      </w:r>
      <w:r w:rsidR="005A17E2">
        <w:t>achiev</w:t>
      </w:r>
      <w:r w:rsidR="002C4A81">
        <w:t xml:space="preserve">ed </w:t>
      </w:r>
      <w:r w:rsidR="00F50F65">
        <w:t xml:space="preserve">as time goes by </w:t>
      </w:r>
      <w:r w:rsidR="002C4A81">
        <w:t xml:space="preserve">would be highly desirable </w:t>
      </w:r>
      <w:r w:rsidR="000C58ED">
        <w:t>–</w:t>
      </w:r>
      <w:r w:rsidR="002C4A81">
        <w:t xml:space="preserve"> </w:t>
      </w:r>
      <w:r w:rsidR="000C58ED">
        <w:t xml:space="preserve">something which </w:t>
      </w:r>
      <w:r w:rsidR="0006562B">
        <w:t>might</w:t>
      </w:r>
      <w:r w:rsidR="000C58ED">
        <w:t xml:space="preserve"> require </w:t>
      </w:r>
      <w:r w:rsidR="00A7326B">
        <w:t>the development of more ecological expertise</w:t>
      </w:r>
      <w:r w:rsidR="000C58ED">
        <w:t xml:space="preserve"> than is currently available</w:t>
      </w:r>
      <w:r w:rsidR="00A7326B">
        <w:t>.</w:t>
      </w:r>
    </w:p>
    <w:p w14:paraId="38ADEF1A" w14:textId="77777777" w:rsidR="002C4A81" w:rsidRDefault="002C4A81" w:rsidP="004F7AA6">
      <w:r>
        <w:t xml:space="preserve">A third possibility is the reintroduction of </w:t>
      </w:r>
      <w:r w:rsidRPr="002C4A81">
        <w:rPr>
          <w:u w:val="single"/>
        </w:rPr>
        <w:t>traditional coppice management</w:t>
      </w:r>
      <w:r>
        <w:t xml:space="preserve">.  Rather like re-wilding, this is a topic which has attracted increasing attention in recent years.  High on the list </w:t>
      </w:r>
      <w:r w:rsidR="00C640FD">
        <w:t xml:space="preserve">of the promoted </w:t>
      </w:r>
      <w:r>
        <w:t xml:space="preserve">benefits are the production of a sustainable source of timber (firewood in particular) and the stimulation of </w:t>
      </w:r>
      <w:r w:rsidR="00C66E87">
        <w:t xml:space="preserve">interest in </w:t>
      </w:r>
      <w:r>
        <w:t>country crafts and skills which</w:t>
      </w:r>
      <w:r w:rsidR="002F7BB3">
        <w:t xml:space="preserve"> have almost died out.</w:t>
      </w:r>
      <w:proofErr w:type="gramStart"/>
      <w:r w:rsidR="00991B76">
        <w:rPr>
          <w:vertAlign w:val="superscript"/>
        </w:rPr>
        <w:t>9</w:t>
      </w:r>
      <w:r w:rsidR="00C66E87">
        <w:t xml:space="preserve"> </w:t>
      </w:r>
      <w:r w:rsidR="002F7BB3">
        <w:t xml:space="preserve"> </w:t>
      </w:r>
      <w:r w:rsidR="00C66E87">
        <w:t>Many</w:t>
      </w:r>
      <w:proofErr w:type="gramEnd"/>
      <w:r w:rsidR="00C66E87">
        <w:t xml:space="preserve"> people relish the idea of working in woodland, conquering the challenge of charcoal-burning or operating a pole lathe but these things are only secondary from the current perspective</w:t>
      </w:r>
      <w:r w:rsidR="009243B4">
        <w:t xml:space="preserve"> of </w:t>
      </w:r>
      <w:r w:rsidR="0006562B">
        <w:t xml:space="preserve">the biodiversity of </w:t>
      </w:r>
      <w:r w:rsidR="002F7BB3">
        <w:t>Brineddin W</w:t>
      </w:r>
      <w:r w:rsidR="009243B4">
        <w:t>ood</w:t>
      </w:r>
      <w:r w:rsidR="00C66E87">
        <w:t xml:space="preserve">.  More relevant is the re-establishment of the cut and growth cycle which promotes a burst of floral expansion during the periods when sunlight again reaches the floor of what </w:t>
      </w:r>
      <w:r w:rsidR="009243B4">
        <w:t>is at the moment</w:t>
      </w:r>
      <w:r w:rsidR="00C66E87">
        <w:t xml:space="preserve"> a deeply shaded closed canopy forest.  With the flowers come the bees, butterflies and birds.  With the change of habitat comes a new range of mammals, invertebrates</w:t>
      </w:r>
      <w:r w:rsidR="00F91DB2">
        <w:t xml:space="preserve"> and insects.  Every life form that is finding it hard to survive in our inhospitable, intensively farmed and chemically </w:t>
      </w:r>
      <w:r w:rsidR="00835327">
        <w:t>sterilised</w:t>
      </w:r>
      <w:r w:rsidR="00F91DB2">
        <w:t xml:space="preserve"> 21</w:t>
      </w:r>
      <w:r w:rsidR="00F91DB2" w:rsidRPr="00F91DB2">
        <w:rPr>
          <w:vertAlign w:val="superscript"/>
        </w:rPr>
        <w:t>st</w:t>
      </w:r>
      <w:r w:rsidR="00F91DB2">
        <w:t xml:space="preserve"> century landscape can once again flourish.  Or at least that is the theory</w:t>
      </w:r>
      <w:r w:rsidR="00BC241E">
        <w:t>; t</w:t>
      </w:r>
      <w:r w:rsidR="00AE6B4D">
        <w:t>he evidence for this most</w:t>
      </w:r>
      <w:r w:rsidR="00E24DF6">
        <w:t xml:space="preserve"> radical </w:t>
      </w:r>
      <w:r w:rsidR="00AE6B4D">
        <w:t>way of improving biodiversity requires more exploration</w:t>
      </w:r>
      <w:r w:rsidR="00BC241E">
        <w:t>.</w:t>
      </w:r>
    </w:p>
    <w:p w14:paraId="03BA7FA2" w14:textId="77777777" w:rsidR="002F7BB3" w:rsidRDefault="002F7BB3" w:rsidP="004F7AA6"/>
    <w:p w14:paraId="24BF0C65" w14:textId="77777777" w:rsidR="00E24DF6" w:rsidRPr="00E24DF6" w:rsidRDefault="00E24DF6" w:rsidP="004F7AA6">
      <w:pPr>
        <w:rPr>
          <w:b/>
          <w:u w:val="single"/>
        </w:rPr>
      </w:pPr>
      <w:r w:rsidRPr="00E24DF6">
        <w:rPr>
          <w:b/>
          <w:u w:val="single"/>
        </w:rPr>
        <w:t>6. The evidence for and against re</w:t>
      </w:r>
      <w:r w:rsidR="005D4E8F">
        <w:rPr>
          <w:b/>
          <w:u w:val="single"/>
        </w:rPr>
        <w:t>-</w:t>
      </w:r>
      <w:r w:rsidRPr="00E24DF6">
        <w:rPr>
          <w:b/>
          <w:u w:val="single"/>
        </w:rPr>
        <w:t>introduction of coppicing</w:t>
      </w:r>
    </w:p>
    <w:p w14:paraId="504B4E6A" w14:textId="77777777" w:rsidR="00835327" w:rsidRDefault="00835327" w:rsidP="004F7AA6">
      <w:r>
        <w:t>It is generally accepted that the coppice cycle did, in the past, support a much wider range of species than we find in many woodlands now.</w:t>
      </w:r>
      <w:r w:rsidR="0006562B">
        <w:t xml:space="preserve">  It is less certain t</w:t>
      </w:r>
      <w:r w:rsidR="004E09A0">
        <w:t xml:space="preserve">hat beginning that practice again after an interval of a hundred years </w:t>
      </w:r>
      <w:r w:rsidR="00E24DF6">
        <w:t>will</w:t>
      </w:r>
      <w:r w:rsidR="004E09A0">
        <w:t xml:space="preserve"> once ag</w:t>
      </w:r>
      <w:r w:rsidR="00E24DF6">
        <w:t>ain recreate that biodiversity</w:t>
      </w:r>
      <w:r w:rsidR="004E09A0">
        <w:t xml:space="preserve">. </w:t>
      </w:r>
      <w:r w:rsidR="00A4766A">
        <w:t xml:space="preserve"> </w:t>
      </w:r>
      <w:r w:rsidR="00E24DF6">
        <w:t>Many</w:t>
      </w:r>
      <w:r w:rsidR="00A4766A">
        <w:t xml:space="preserve"> easily available accounts of recent experience with coppicing deal very largely with the associated crafts, the response of different species of trees and the time cycle required to generate ti</w:t>
      </w:r>
      <w:r w:rsidR="002F7BB3">
        <w:t xml:space="preserve">mber of whatever required size.  </w:t>
      </w:r>
      <w:r w:rsidR="00A4766A">
        <w:t xml:space="preserve">There is </w:t>
      </w:r>
      <w:r w:rsidR="00E24DF6">
        <w:t>relatively</w:t>
      </w:r>
      <w:r w:rsidR="00A4766A">
        <w:t xml:space="preserve"> little mention of what happens to the ground flora although anecdotally the woodland passes through a </w:t>
      </w:r>
      <w:r w:rsidR="00A6007C">
        <w:t>thicket</w:t>
      </w:r>
      <w:r w:rsidR="00A4766A">
        <w:t xml:space="preserve"> phase when regrowth of shrubs, and particularly bramble, tends to make the are</w:t>
      </w:r>
      <w:r w:rsidR="00E24DF6">
        <w:t>a</w:t>
      </w:r>
      <w:r w:rsidR="00A4766A">
        <w:t xml:space="preserve"> impenetrable to humans.</w:t>
      </w:r>
    </w:p>
    <w:p w14:paraId="740C1C89" w14:textId="77777777" w:rsidR="004F50C1" w:rsidRDefault="00991B76" w:rsidP="004F7AA6">
      <w:r>
        <w:t>The report by Franklin</w:t>
      </w:r>
      <w:r>
        <w:rPr>
          <w:vertAlign w:val="superscript"/>
        </w:rPr>
        <w:t>10</w:t>
      </w:r>
      <w:r w:rsidR="004F50C1">
        <w:t xml:space="preserve"> </w:t>
      </w:r>
      <w:r w:rsidR="002F7BB3">
        <w:t>highlighted how</w:t>
      </w:r>
      <w:r w:rsidR="004F50C1">
        <w:t xml:space="preserve"> rare managed coppice was in 20</w:t>
      </w:r>
      <w:r w:rsidR="004F50C1" w:rsidRPr="004F50C1">
        <w:rPr>
          <w:vertAlign w:val="superscript"/>
        </w:rPr>
        <w:t>th</w:t>
      </w:r>
      <w:r w:rsidR="004F50C1">
        <w:t xml:space="preserve"> century Britain and reached a rather gloomy prognosis:</w:t>
      </w:r>
    </w:p>
    <w:p w14:paraId="0FAFA06B" w14:textId="77777777" w:rsidR="004F50C1" w:rsidRDefault="004F50C1" w:rsidP="00A6007C">
      <w:pPr>
        <w:ind w:left="720"/>
      </w:pPr>
      <w:r>
        <w:t>As interest grows across the world in the potential of non-timber forest products, and the importance of understanding the diversity of production from forests, a similar concern is now being shown for areas of oak coppice woodland in Britain. Of about 2 million hectares total woodland area, the 1979 – 83 UK census</w:t>
      </w:r>
      <w:r w:rsidR="00A6007C">
        <w:t xml:space="preserve"> of woodland trees</w:t>
      </w:r>
      <w:r>
        <w:t>, classified 12,000ha of woodlands as being coppice with standards, and 26,000ha as mixed coppice</w:t>
      </w:r>
      <w:proofErr w:type="gramStart"/>
      <w:r>
        <w:t xml:space="preserve">. </w:t>
      </w:r>
      <w:r w:rsidR="002F7BB3">
        <w:t xml:space="preserve"> </w:t>
      </w:r>
      <w:proofErr w:type="gramEnd"/>
      <w:r>
        <w:t>Clearly coppice is a significant component of the UK’s woodland resource. However, these figures do not refer to actively worked coppice, which is extremely l</w:t>
      </w:r>
      <w:r w:rsidR="00A6007C">
        <w:t>imited in extent</w:t>
      </w:r>
      <w:r>
        <w:t xml:space="preserve">. For example, most oak woods of South West England and Wales classed as scrub or high forest in the UK Census are of coppice origin, but the extent of worked oak coppice in all regions of the UK is said to </w:t>
      </w:r>
      <w:r w:rsidR="00A6007C">
        <w:t>be less than 300ha</w:t>
      </w:r>
      <w:r>
        <w:t>. Many coppice woodlands have not been manage</w:t>
      </w:r>
      <w:r w:rsidR="002F7BB3">
        <w:t>d for 50-</w:t>
      </w:r>
      <w:r w:rsidR="00A6007C">
        <w:t xml:space="preserve">100 </w:t>
      </w:r>
      <w:r w:rsidR="00A6007C">
        <w:lastRenderedPageBreak/>
        <w:t>years</w:t>
      </w:r>
      <w:r>
        <w:t>. At about this age, depending on site and species involved, stools can become too old to regenerate and coppicing ceases to be a viable option.</w:t>
      </w:r>
    </w:p>
    <w:p w14:paraId="5FA9EB08" w14:textId="77777777" w:rsidR="00E24DF6" w:rsidRDefault="004F50C1" w:rsidP="004F7AA6">
      <w:r>
        <w:t>On the other hand Allott</w:t>
      </w:r>
      <w:r w:rsidR="00991B76">
        <w:rPr>
          <w:vertAlign w:val="superscript"/>
        </w:rPr>
        <w:t>11</w:t>
      </w:r>
      <w:r>
        <w:t xml:space="preserve"> gave</w:t>
      </w:r>
      <w:r w:rsidR="00E24DF6">
        <w:t xml:space="preserve"> a guardedly positive account of experience in the March</w:t>
      </w:r>
      <w:r w:rsidR="00AE6B4D">
        <w:t>e</w:t>
      </w:r>
      <w:r w:rsidR="00E24DF6">
        <w:t>s:</w:t>
      </w:r>
    </w:p>
    <w:p w14:paraId="14AA7AA9" w14:textId="77777777" w:rsidR="00E24DF6" w:rsidRDefault="00E24DF6" w:rsidP="00E24DF6">
      <w:pPr>
        <w:ind w:left="720"/>
      </w:pPr>
      <w:r>
        <w:t xml:space="preserve">Coppicing has also been reintroduced for conservation reasons with variable but generally beneficial results.  The most substantial recent programme has been in Wyre.  There have been smaller scale trials in several nature reserves.  An area of old oak coppice at Resting Hill, part of </w:t>
      </w:r>
      <w:proofErr w:type="spellStart"/>
      <w:r>
        <w:t>Stiperstones</w:t>
      </w:r>
      <w:proofErr w:type="spellEnd"/>
      <w:r>
        <w:t xml:space="preserve"> NNR, was re</w:t>
      </w:r>
      <w:r w:rsidR="005D4E8F">
        <w:t>-</w:t>
      </w:r>
      <w:r>
        <w:t>coppiced in 1992</w:t>
      </w:r>
      <w:r w:rsidR="00A6007C">
        <w:t>, partly in the hope</w:t>
      </w:r>
      <w:r>
        <w:t xml:space="preserve"> that tree species diversity would increase.  Oak regrew strongly from the cut stools and in 15 years formed a closed canopy, with a height of over 5m.  There was some initial </w:t>
      </w:r>
      <w:r w:rsidR="00A6007C">
        <w:t>growth of brambles and bracken b</w:t>
      </w:r>
      <w:r>
        <w:t>ut the ground flora has since returned to its previous state, dominated by wavy hairgrass.  Grazing had been excluded from 1984 but there was still no recruitment of tree species other than oak, either before or after coppicing.  Other areas were coppiced in 2005, again with grazing prevented.  Seedlings of silver birch have appeared in these areas and it seems likely that some of these may grow quickly enough to join the oaks in the canopy that develops.  Experimental plots have been cut in Clunton Coppice, a Shropshire Wildlife Trust reserve in the Clun Valley.  Deer grazing damaged oak regrowth, and bracken grew strongly, out-competing the weakened oak.</w:t>
      </w:r>
    </w:p>
    <w:p w14:paraId="6B305652" w14:textId="77777777" w:rsidR="00AE6B4D" w:rsidRDefault="002A4D0C" w:rsidP="00AE6B4D">
      <w:r>
        <w:t xml:space="preserve">Fuller and </w:t>
      </w:r>
      <w:r w:rsidR="00AE6B4D">
        <w:t>Warren</w:t>
      </w:r>
      <w:r>
        <w:rPr>
          <w:vertAlign w:val="superscript"/>
        </w:rPr>
        <w:t>12</w:t>
      </w:r>
      <w:r w:rsidR="00AE6B4D">
        <w:t xml:space="preserve"> </w:t>
      </w:r>
      <w:r w:rsidR="00A6007C">
        <w:t>were</w:t>
      </w:r>
      <w:r w:rsidR="00AE6B4D">
        <w:t xml:space="preserve"> encouraging but point out some potential difficulties:</w:t>
      </w:r>
    </w:p>
    <w:p w14:paraId="386C7915" w14:textId="77777777" w:rsidR="00E24DF6" w:rsidRDefault="00AE6B4D" w:rsidP="009271CA">
      <w:pPr>
        <w:ind w:left="720"/>
      </w:pPr>
      <w:r>
        <w:t>Wherever mixed underwood has a long history of being coppiced and is still being treated as active coppice, every effort should be made to continue the traditional management. Actively coppiced woodland, with its associated wildlife, is a rare resource. The choice is not necessarily so straightforward where coppicing was abandoned long ago. Coppicing is labour-intensive and careful consideration should be given as to whether it can be maintained in the long term. Although some derelict coppices can be restored, even after as much as 100 years of neglect, there may be problems in establishing good-quality regrowth and in realising the desired r</w:t>
      </w:r>
      <w:r w:rsidR="00A6007C">
        <w:t>esponses of wildlife</w:t>
      </w:r>
      <w:r>
        <w:t xml:space="preserve">. Nevertheless, the potential benefits of revitalising coppicing in much mixed underwood can outweigh the difficulties and there are many successful examples. The case for traditional coppicing is not so strong where the coppice is dominated by one species, as in the northern and western </w:t>
      </w:r>
      <w:proofErr w:type="spellStart"/>
      <w:r>
        <w:t>oakwoods</w:t>
      </w:r>
      <w:proofErr w:type="spellEnd"/>
      <w:r>
        <w:t>. Some derelict coppice may have developed its own special fauna and flora, which might be damaged if coppicing is restarted. In this case, the best option may be to leave the wood untouched or to revive coppicing in one part of the wood. From a conservation viewpoint, coppicing is not always the best policy in very small woods of less than about five hectares because rather small panels have to be cut to obtain a range of ages. This problem can be overcome by not cutting every year.</w:t>
      </w:r>
    </w:p>
    <w:p w14:paraId="346DE6AF" w14:textId="77777777" w:rsidR="00E24DF6" w:rsidRPr="00052E2F" w:rsidRDefault="0015113E" w:rsidP="004F7AA6">
      <w:r>
        <w:t xml:space="preserve">A recognised problem is the loss of the natural seedbank when an area of natural regeneration has been inhibited by the exclusion of normal </w:t>
      </w:r>
      <w:r w:rsidR="00BC241E">
        <w:t>light levels for many years.  For example</w:t>
      </w:r>
      <w:r>
        <w:t xml:space="preserve"> </w:t>
      </w:r>
      <w:r w:rsidR="00E9551C">
        <w:t xml:space="preserve">a </w:t>
      </w:r>
      <w:r>
        <w:t xml:space="preserve">study of </w:t>
      </w:r>
      <w:r w:rsidR="00BC241E">
        <w:t xml:space="preserve">oak </w:t>
      </w:r>
      <w:r>
        <w:t xml:space="preserve">woodland </w:t>
      </w:r>
      <w:r w:rsidR="00BC241E">
        <w:t>in Scotland</w:t>
      </w:r>
      <w:r w:rsidR="00A77AA3">
        <w:rPr>
          <w:vertAlign w:val="superscript"/>
        </w:rPr>
        <w:t>13</w:t>
      </w:r>
      <w:r w:rsidR="00BC241E">
        <w:t xml:space="preserve"> </w:t>
      </w:r>
      <w:r>
        <w:t xml:space="preserve">cleared of Rhododendron </w:t>
      </w:r>
      <w:proofErr w:type="spellStart"/>
      <w:r>
        <w:t>ponticum</w:t>
      </w:r>
      <w:proofErr w:type="spellEnd"/>
      <w:r>
        <w:t xml:space="preserve"> found that nati</w:t>
      </w:r>
      <w:r>
        <w:rPr>
          <w:color w:val="2D2A2A"/>
          <w:w w:val="110"/>
        </w:rPr>
        <w:t>ve plant communities showed no sign of returning to pre-invasion conditions after up to 30 years</w:t>
      </w:r>
      <w:r w:rsidR="00BC241E">
        <w:rPr>
          <w:color w:val="2D2A2A"/>
          <w:w w:val="110"/>
        </w:rPr>
        <w:t>:</w:t>
      </w:r>
    </w:p>
    <w:p w14:paraId="7737890F" w14:textId="77777777" w:rsidR="004F7AA6" w:rsidRDefault="00BC241E" w:rsidP="00BC241E">
      <w:pPr>
        <w:ind w:left="720"/>
        <w:rPr>
          <w:color w:val="2D2A2A"/>
          <w:spacing w:val="-12"/>
          <w:w w:val="110"/>
        </w:rPr>
      </w:pPr>
      <w:r>
        <w:rPr>
          <w:color w:val="2D2A2A"/>
          <w:w w:val="110"/>
        </w:rPr>
        <w:t xml:space="preserve">It </w:t>
      </w:r>
      <w:r w:rsidR="0015113E">
        <w:rPr>
          <w:color w:val="2D2A2A"/>
          <w:w w:val="110"/>
        </w:rPr>
        <w:t>seems likely that decades of invasion reduced the</w:t>
      </w:r>
      <w:r w:rsidR="0015113E">
        <w:rPr>
          <w:color w:val="2D2A2A"/>
          <w:spacing w:val="-1"/>
          <w:w w:val="110"/>
        </w:rPr>
        <w:t xml:space="preserve"> </w:t>
      </w:r>
      <w:r w:rsidR="0015113E">
        <w:rPr>
          <w:color w:val="2D2A2A"/>
          <w:w w:val="110"/>
        </w:rPr>
        <w:t>local</w:t>
      </w:r>
      <w:r w:rsidR="0015113E">
        <w:rPr>
          <w:color w:val="2D2A2A"/>
          <w:spacing w:val="-10"/>
          <w:w w:val="110"/>
        </w:rPr>
        <w:t xml:space="preserve"> </w:t>
      </w:r>
      <w:r w:rsidR="0015113E">
        <w:rPr>
          <w:color w:val="2D2A2A"/>
          <w:w w:val="110"/>
        </w:rPr>
        <w:t>seed</w:t>
      </w:r>
      <w:r w:rsidR="0015113E">
        <w:rPr>
          <w:color w:val="2D2A2A"/>
          <w:spacing w:val="-6"/>
          <w:w w:val="110"/>
        </w:rPr>
        <w:t xml:space="preserve"> </w:t>
      </w:r>
      <w:r w:rsidR="0015113E">
        <w:rPr>
          <w:color w:val="2D2A2A"/>
          <w:w w:val="110"/>
        </w:rPr>
        <w:t>bank</w:t>
      </w:r>
      <w:r w:rsidR="0015113E">
        <w:rPr>
          <w:color w:val="2D2A2A"/>
          <w:spacing w:val="-9"/>
          <w:w w:val="110"/>
        </w:rPr>
        <w:t xml:space="preserve"> </w:t>
      </w:r>
      <w:r w:rsidR="0015113E">
        <w:rPr>
          <w:color w:val="2D2A2A"/>
          <w:w w:val="110"/>
        </w:rPr>
        <w:t>in</w:t>
      </w:r>
      <w:r w:rsidR="0015113E">
        <w:rPr>
          <w:color w:val="2D2A2A"/>
          <w:spacing w:val="-1"/>
          <w:w w:val="110"/>
        </w:rPr>
        <w:t xml:space="preserve"> </w:t>
      </w:r>
      <w:r w:rsidR="0015113E">
        <w:rPr>
          <w:color w:val="2D2A2A"/>
          <w:w w:val="110"/>
        </w:rPr>
        <w:t>addition</w:t>
      </w:r>
      <w:r w:rsidR="0015113E">
        <w:rPr>
          <w:color w:val="2D2A2A"/>
          <w:spacing w:val="-8"/>
          <w:w w:val="110"/>
        </w:rPr>
        <w:t xml:space="preserve"> </w:t>
      </w:r>
      <w:r w:rsidR="0015113E">
        <w:rPr>
          <w:color w:val="2D2A2A"/>
          <w:w w:val="110"/>
        </w:rPr>
        <w:t>to</w:t>
      </w:r>
      <w:r w:rsidR="0015113E">
        <w:rPr>
          <w:color w:val="2D2A2A"/>
          <w:spacing w:val="2"/>
          <w:w w:val="110"/>
        </w:rPr>
        <w:t xml:space="preserve"> </w:t>
      </w:r>
      <w:r w:rsidR="0015113E">
        <w:rPr>
          <w:color w:val="2D2A2A"/>
          <w:w w:val="110"/>
        </w:rPr>
        <w:t>extirpating</w:t>
      </w:r>
      <w:r w:rsidR="0015113E">
        <w:rPr>
          <w:color w:val="2D2A2A"/>
          <w:spacing w:val="-7"/>
          <w:w w:val="110"/>
        </w:rPr>
        <w:t xml:space="preserve"> </w:t>
      </w:r>
      <w:r w:rsidR="0015113E">
        <w:rPr>
          <w:color w:val="2D2A2A"/>
          <w:w w:val="110"/>
        </w:rPr>
        <w:t>the</w:t>
      </w:r>
      <w:r w:rsidR="0015113E">
        <w:rPr>
          <w:color w:val="2D2A2A"/>
          <w:spacing w:val="-8"/>
          <w:w w:val="110"/>
        </w:rPr>
        <w:t xml:space="preserve"> </w:t>
      </w:r>
      <w:r w:rsidR="0015113E">
        <w:rPr>
          <w:color w:val="2D2A2A"/>
          <w:w w:val="110"/>
        </w:rPr>
        <w:t>adult</w:t>
      </w:r>
      <w:r w:rsidR="0015113E">
        <w:rPr>
          <w:color w:val="2D2A2A"/>
          <w:spacing w:val="-10"/>
          <w:w w:val="110"/>
        </w:rPr>
        <w:t xml:space="preserve"> </w:t>
      </w:r>
      <w:r w:rsidR="0015113E">
        <w:rPr>
          <w:color w:val="2D2A2A"/>
          <w:w w:val="110"/>
        </w:rPr>
        <w:t>plant</w:t>
      </w:r>
      <w:r w:rsidR="0015113E">
        <w:rPr>
          <w:color w:val="2D2A2A"/>
          <w:spacing w:val="-8"/>
          <w:w w:val="110"/>
        </w:rPr>
        <w:t xml:space="preserve"> </w:t>
      </w:r>
      <w:r w:rsidR="0015113E">
        <w:rPr>
          <w:color w:val="2D2A2A"/>
          <w:w w:val="110"/>
        </w:rPr>
        <w:t>populations,</w:t>
      </w:r>
      <w:r w:rsidR="0015113E">
        <w:rPr>
          <w:color w:val="2D2A2A"/>
          <w:spacing w:val="-9"/>
          <w:w w:val="110"/>
        </w:rPr>
        <w:t xml:space="preserve"> </w:t>
      </w:r>
      <w:r w:rsidR="0015113E">
        <w:rPr>
          <w:color w:val="2D2A2A"/>
          <w:w w:val="110"/>
        </w:rPr>
        <w:t>so</w:t>
      </w:r>
      <w:r w:rsidR="0015113E">
        <w:rPr>
          <w:color w:val="2D2A2A"/>
          <w:spacing w:val="-11"/>
          <w:w w:val="110"/>
        </w:rPr>
        <w:t xml:space="preserve"> </w:t>
      </w:r>
      <w:r w:rsidR="0015113E">
        <w:rPr>
          <w:color w:val="2D2A2A"/>
          <w:w w:val="110"/>
        </w:rPr>
        <w:t>preventing</w:t>
      </w:r>
      <w:r w:rsidR="0015113E">
        <w:rPr>
          <w:color w:val="2D2A2A"/>
          <w:spacing w:val="-7"/>
          <w:w w:val="110"/>
        </w:rPr>
        <w:t xml:space="preserve"> </w:t>
      </w:r>
      <w:r w:rsidR="0015113E">
        <w:rPr>
          <w:color w:val="2D2A2A"/>
          <w:w w:val="110"/>
        </w:rPr>
        <w:t>rapid</w:t>
      </w:r>
      <w:r w:rsidR="0015113E">
        <w:rPr>
          <w:color w:val="2D2A2A"/>
          <w:spacing w:val="-10"/>
          <w:w w:val="110"/>
        </w:rPr>
        <w:t xml:space="preserve"> </w:t>
      </w:r>
      <w:r w:rsidR="0015113E">
        <w:rPr>
          <w:color w:val="2D2A2A"/>
          <w:w w:val="110"/>
        </w:rPr>
        <w:t>germination</w:t>
      </w:r>
      <w:r w:rsidR="0015113E">
        <w:rPr>
          <w:color w:val="2D2A2A"/>
          <w:spacing w:val="1"/>
          <w:w w:val="110"/>
        </w:rPr>
        <w:t xml:space="preserve"> </w:t>
      </w:r>
      <w:r w:rsidR="0015113E">
        <w:rPr>
          <w:color w:val="2D2A2A"/>
          <w:w w:val="110"/>
        </w:rPr>
        <w:t>and</w:t>
      </w:r>
      <w:r w:rsidR="0015113E">
        <w:rPr>
          <w:color w:val="2D2A2A"/>
          <w:spacing w:val="-11"/>
          <w:w w:val="110"/>
        </w:rPr>
        <w:t xml:space="preserve"> </w:t>
      </w:r>
      <w:r w:rsidR="00E9551C">
        <w:rPr>
          <w:color w:val="2D2A2A"/>
          <w:w w:val="110"/>
        </w:rPr>
        <w:lastRenderedPageBreak/>
        <w:t>recolonis</w:t>
      </w:r>
      <w:r w:rsidR="00E9551C" w:rsidRPr="00E9551C">
        <w:rPr>
          <w:color w:val="2D2A2A"/>
          <w:w w:val="110"/>
        </w:rPr>
        <w:t>ation</w:t>
      </w:r>
      <w:r w:rsidR="0015113E">
        <w:rPr>
          <w:color w:val="2D2A2A"/>
          <w:spacing w:val="-13"/>
          <w:w w:val="110"/>
        </w:rPr>
        <w:t xml:space="preserve"> </w:t>
      </w:r>
      <w:r w:rsidR="0015113E">
        <w:rPr>
          <w:color w:val="2D2A2A"/>
          <w:w w:val="110"/>
        </w:rPr>
        <w:t>from</w:t>
      </w:r>
      <w:r w:rsidR="0015113E">
        <w:rPr>
          <w:color w:val="2D2A2A"/>
          <w:spacing w:val="-12"/>
          <w:w w:val="110"/>
        </w:rPr>
        <w:t xml:space="preserve"> </w:t>
      </w:r>
      <w:r w:rsidR="0015113E">
        <w:rPr>
          <w:color w:val="2D2A2A"/>
          <w:w w:val="110"/>
        </w:rPr>
        <w:t>seed once</w:t>
      </w:r>
      <w:r w:rsidR="0015113E">
        <w:rPr>
          <w:color w:val="2D2A2A"/>
          <w:spacing w:val="-19"/>
          <w:w w:val="110"/>
        </w:rPr>
        <w:t xml:space="preserve"> </w:t>
      </w:r>
      <w:r w:rsidR="0015113E">
        <w:rPr>
          <w:color w:val="2D2A2A"/>
          <w:w w:val="110"/>
        </w:rPr>
        <w:t>light</w:t>
      </w:r>
      <w:r w:rsidR="0015113E">
        <w:rPr>
          <w:color w:val="2D2A2A"/>
          <w:spacing w:val="-13"/>
          <w:w w:val="110"/>
        </w:rPr>
        <w:t xml:space="preserve"> </w:t>
      </w:r>
      <w:r w:rsidR="0015113E">
        <w:rPr>
          <w:color w:val="2D2A2A"/>
          <w:w w:val="110"/>
        </w:rPr>
        <w:t>levels</w:t>
      </w:r>
      <w:r w:rsidR="0015113E">
        <w:rPr>
          <w:color w:val="2D2A2A"/>
          <w:spacing w:val="-14"/>
          <w:w w:val="110"/>
        </w:rPr>
        <w:t xml:space="preserve"> </w:t>
      </w:r>
      <w:r w:rsidR="0015113E">
        <w:rPr>
          <w:color w:val="2D2A2A"/>
          <w:w w:val="110"/>
        </w:rPr>
        <w:t>had</w:t>
      </w:r>
      <w:r w:rsidR="0015113E">
        <w:rPr>
          <w:color w:val="2D2A2A"/>
          <w:spacing w:val="-16"/>
          <w:w w:val="110"/>
        </w:rPr>
        <w:t xml:space="preserve"> </w:t>
      </w:r>
      <w:r w:rsidR="0015113E">
        <w:rPr>
          <w:color w:val="2D2A2A"/>
          <w:w w:val="110"/>
        </w:rPr>
        <w:t>been</w:t>
      </w:r>
      <w:r w:rsidR="0015113E">
        <w:rPr>
          <w:color w:val="2D2A2A"/>
          <w:spacing w:val="-15"/>
          <w:w w:val="110"/>
        </w:rPr>
        <w:t xml:space="preserve"> </w:t>
      </w:r>
      <w:r w:rsidR="0015113E">
        <w:rPr>
          <w:color w:val="2D2A2A"/>
          <w:w w:val="110"/>
        </w:rPr>
        <w:t>restored. Instead of regenerating from the seed bank</w:t>
      </w:r>
      <w:r w:rsidR="0015113E">
        <w:rPr>
          <w:color w:val="4F4B4B"/>
          <w:w w:val="110"/>
        </w:rPr>
        <w:t xml:space="preserve">, </w:t>
      </w:r>
      <w:r w:rsidR="0015113E">
        <w:rPr>
          <w:color w:val="2D2A2A"/>
          <w:w w:val="110"/>
        </w:rPr>
        <w:t>plants would have to recolo</w:t>
      </w:r>
      <w:r>
        <w:rPr>
          <w:color w:val="2D2A2A"/>
          <w:w w:val="110"/>
        </w:rPr>
        <w:t>nise from neighbouring populati</w:t>
      </w:r>
      <w:r w:rsidR="0015113E">
        <w:rPr>
          <w:color w:val="2D2A2A"/>
          <w:spacing w:val="-5"/>
          <w:w w:val="110"/>
        </w:rPr>
        <w:t>ons</w:t>
      </w:r>
      <w:r w:rsidR="0015113E">
        <w:rPr>
          <w:color w:val="4F4B4B"/>
          <w:spacing w:val="-5"/>
          <w:w w:val="110"/>
        </w:rPr>
        <w:t xml:space="preserve">, </w:t>
      </w:r>
      <w:r w:rsidR="0015113E">
        <w:rPr>
          <w:color w:val="2D2A2A"/>
          <w:w w:val="110"/>
        </w:rPr>
        <w:t>which may be several kilometres away</w:t>
      </w:r>
      <w:r w:rsidR="00E9551C">
        <w:rPr>
          <w:color w:val="2D2A2A"/>
          <w:w w:val="110"/>
        </w:rPr>
        <w:t xml:space="preserve"> </w:t>
      </w:r>
      <w:r w:rsidR="0015113E">
        <w:rPr>
          <w:color w:val="2D2A2A"/>
          <w:w w:val="110"/>
        </w:rPr>
        <w:t>-</w:t>
      </w:r>
      <w:r w:rsidR="00E9551C">
        <w:rPr>
          <w:color w:val="2D2A2A"/>
          <w:w w:val="110"/>
        </w:rPr>
        <w:t xml:space="preserve"> </w:t>
      </w:r>
      <w:r w:rsidR="0015113E">
        <w:rPr>
          <w:color w:val="2D2A2A"/>
          <w:w w:val="110"/>
        </w:rPr>
        <w:t>a proc</w:t>
      </w:r>
      <w:r>
        <w:rPr>
          <w:color w:val="2D2A2A"/>
          <w:w w:val="110"/>
        </w:rPr>
        <w:t>ess that could take many dec</w:t>
      </w:r>
      <w:r w:rsidR="0015113E">
        <w:rPr>
          <w:color w:val="2D2A2A"/>
          <w:w w:val="110"/>
        </w:rPr>
        <w:t>ades</w:t>
      </w:r>
      <w:r>
        <w:rPr>
          <w:color w:val="2D2A2A"/>
          <w:spacing w:val="-12"/>
          <w:w w:val="110"/>
        </w:rPr>
        <w:t>.</w:t>
      </w:r>
    </w:p>
    <w:p w14:paraId="2891FB36" w14:textId="77777777" w:rsidR="00285FD7" w:rsidRDefault="005653B1" w:rsidP="00285FD7">
      <w:pPr>
        <w:rPr>
          <w:lang w:val="en-US"/>
        </w:rPr>
      </w:pPr>
      <w:r>
        <w:rPr>
          <w:lang w:val="en-US"/>
        </w:rPr>
        <w:t>A study from the Czech Republic</w:t>
      </w:r>
      <w:r>
        <w:rPr>
          <w:vertAlign w:val="superscript"/>
          <w:lang w:val="en-US"/>
        </w:rPr>
        <w:t>1</w:t>
      </w:r>
      <w:r w:rsidRPr="005653B1">
        <w:rPr>
          <w:vertAlign w:val="superscript"/>
          <w:lang w:val="en-US"/>
        </w:rPr>
        <w:t>4</w:t>
      </w:r>
      <w:r>
        <w:rPr>
          <w:lang w:val="en-US"/>
        </w:rPr>
        <w:t xml:space="preserve"> </w:t>
      </w:r>
      <w:r w:rsidR="00285FD7">
        <w:rPr>
          <w:lang w:val="en-US"/>
        </w:rPr>
        <w:t>seems particularly relevant to Brineddin Wood and gives grounds for optimism that the re-establishment of biodiversity of ground flora may be possible.  The following is the abstract of this publication:</w:t>
      </w:r>
    </w:p>
    <w:p w14:paraId="035F1CB7" w14:textId="77777777" w:rsidR="00285FD7" w:rsidRPr="00285FD7" w:rsidRDefault="00285FD7" w:rsidP="00285FD7">
      <w:pPr>
        <w:ind w:left="720"/>
        <w:rPr>
          <w:lang w:val="en-US"/>
        </w:rPr>
      </w:pPr>
      <w:r w:rsidRPr="00285FD7">
        <w:rPr>
          <w:noProof/>
          <w:lang w:eastAsia="en-GB"/>
        </w:rPr>
        <mc:AlternateContent>
          <mc:Choice Requires="wpg">
            <w:drawing>
              <wp:anchor distT="0" distB="0" distL="114300" distR="114300" simplePos="0" relativeHeight="251662336" behindDoc="0" locked="0" layoutInCell="1" allowOverlap="1" wp14:anchorId="0949B376" wp14:editId="6B767B53">
                <wp:simplePos x="0" y="0"/>
                <wp:positionH relativeFrom="page">
                  <wp:posOffset>210820</wp:posOffset>
                </wp:positionH>
                <wp:positionV relativeFrom="paragraph">
                  <wp:posOffset>1449705</wp:posOffset>
                </wp:positionV>
                <wp:extent cx="167640" cy="467360"/>
                <wp:effectExtent l="1270" t="0" r="2540" b="1905"/>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640" cy="467360"/>
                          <a:chOff x="332" y="2283"/>
                          <a:chExt cx="264" cy="736"/>
                        </a:xfrm>
                      </wpg:grpSpPr>
                      <wps:wsp>
                        <wps:cNvPr id="10" name="Text Box 10"/>
                        <wps:cNvSpPr txBox="1">
                          <a:spLocks noChangeArrowheads="1"/>
                        </wps:cNvSpPr>
                        <wps:spPr bwMode="auto">
                          <a:xfrm>
                            <a:off x="400" y="2282"/>
                            <a:ext cx="195" cy="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E2FAB9" w14:textId="77777777" w:rsidR="00285FD7" w:rsidRDefault="00285FD7" w:rsidP="00285FD7">
                              <w:pPr>
                                <w:spacing w:line="201" w:lineRule="exact"/>
                                <w:rPr>
                                  <w:rFonts w:ascii="Arial"/>
                                  <w:sz w:val="18"/>
                                </w:rPr>
                              </w:pPr>
                            </w:p>
                          </w:txbxContent>
                        </wps:txbx>
                        <wps:bodyPr rot="0" vert="horz" wrap="square" lIns="0" tIns="0" rIns="0" bIns="0" anchor="t" anchorCtr="0" upright="1">
                          <a:noAutofit/>
                        </wps:bodyPr>
                      </wps:wsp>
                      <wps:wsp>
                        <wps:cNvPr id="11" name="Text Box 11"/>
                        <wps:cNvSpPr txBox="1">
                          <a:spLocks noChangeArrowheads="1"/>
                        </wps:cNvSpPr>
                        <wps:spPr bwMode="auto">
                          <a:xfrm>
                            <a:off x="332" y="2352"/>
                            <a:ext cx="160" cy="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9F7580" w14:textId="77777777" w:rsidR="00285FD7" w:rsidRDefault="00285FD7" w:rsidP="00285FD7">
                              <w:pPr>
                                <w:spacing w:line="662" w:lineRule="exact"/>
                                <w:rPr>
                                  <w:rFonts w:ascii="Arial"/>
                                  <w:b/>
                                  <w:sz w:val="9"/>
                                </w:rPr>
                              </w:pPr>
                              <w:r>
                                <w:rPr>
                                  <w:rFonts w:ascii="Arial"/>
                                  <w:b/>
                                  <w:color w:val="5B5B60"/>
                                  <w:w w:val="70"/>
                                  <w:sz w:val="9"/>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49B376" id="Group 9" o:spid="_x0000_s1026" style="position:absolute;left:0;text-align:left;margin-left:16.6pt;margin-top:114.15pt;width:13.2pt;height:36.8pt;z-index:251662336;mso-position-horizontal-relative:page" coordorigin="332,2283" coordsize="264,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">
                <v:shapetype id="_x0000_t202" coordsize="21600,21600" o:spt="202" path="m,l,21600r21600,l21600,xe">
                  <v:stroke joinstyle="miter"/>
                  <v:path gradientshapeok="t" o:connecttype="rect"/>
                </v:shapetype>
                <v:shape id="Text Box 10" o:spid="_x0000_s1027" type="#_x0000_t202" style="position:absolute;left:400;top:2282;width:195;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7CE2FAB9" w14:textId="77777777" w:rsidR="00285FD7" w:rsidRDefault="00285FD7" w:rsidP="00285FD7">
                        <w:pPr>
                          <w:spacing w:line="201" w:lineRule="exact"/>
                          <w:rPr>
                            <w:rFonts w:ascii="Arial"/>
                            <w:sz w:val="18"/>
                          </w:rPr>
                        </w:pPr>
                      </w:p>
                    </w:txbxContent>
                  </v:textbox>
                </v:shape>
                <v:shape id="Text Box 11" o:spid="_x0000_s1028" type="#_x0000_t202" style="position:absolute;left:332;top:2352;width:160;height: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279F7580" w14:textId="77777777" w:rsidR="00285FD7" w:rsidRDefault="00285FD7" w:rsidP="00285FD7">
                        <w:pPr>
                          <w:spacing w:line="662" w:lineRule="exact"/>
                          <w:rPr>
                            <w:rFonts w:ascii="Arial"/>
                            <w:b/>
                            <w:sz w:val="9"/>
                          </w:rPr>
                        </w:pPr>
                        <w:r>
                          <w:rPr>
                            <w:rFonts w:ascii="Arial"/>
                            <w:b/>
                            <w:color w:val="5B5B60"/>
                            <w:w w:val="70"/>
                            <w:sz w:val="9"/>
                          </w:rPr>
                          <w:t>)</w:t>
                        </w:r>
                      </w:p>
                    </w:txbxContent>
                  </v:textbox>
                </v:shape>
                <w10:wrap anchorx="page"/>
              </v:group>
            </w:pict>
          </mc:Fallback>
        </mc:AlternateContent>
      </w:r>
      <w:r w:rsidRPr="00285FD7">
        <w:rPr>
          <w:lang w:val="en-US"/>
        </w:rPr>
        <w:t xml:space="preserve">A substantial part of European lowland woodlands was managed as coppices or wood pastures for millennia. However, traditional management forms were almost completely abandoned </w:t>
      </w:r>
      <w:r w:rsidRPr="00285FD7">
        <w:rPr>
          <w:b/>
          <w:lang w:val="en-US"/>
        </w:rPr>
        <w:t xml:space="preserve">in </w:t>
      </w:r>
      <w:r w:rsidRPr="00285FD7">
        <w:rPr>
          <w:lang w:val="en-US"/>
        </w:rPr>
        <w:t>Central Europe by the middle of the 20th century. Combined with the effects of nitrogen deposition and herbivore pressure, shifts in management resulted in biodiversity los</w:t>
      </w:r>
      <w:r w:rsidR="00E9551C">
        <w:rPr>
          <w:lang w:val="en-US"/>
        </w:rPr>
        <w:t xml:space="preserve">s affecting particularly </w:t>
      </w:r>
      <w:proofErr w:type="spellStart"/>
      <w:r w:rsidR="00E9551C">
        <w:rPr>
          <w:lang w:val="en-US"/>
        </w:rPr>
        <w:t>light­</w:t>
      </w:r>
      <w:r w:rsidRPr="00285FD7">
        <w:rPr>
          <w:lang w:val="en-US"/>
        </w:rPr>
        <w:t>demanding</w:t>
      </w:r>
      <w:proofErr w:type="spellEnd"/>
      <w:r w:rsidRPr="00285FD7">
        <w:rPr>
          <w:lang w:val="en-US"/>
        </w:rPr>
        <w:t xml:space="preserve"> oligotrophic plant species. Experimental thinning was a</w:t>
      </w:r>
      <w:r>
        <w:rPr>
          <w:lang w:val="en-US"/>
        </w:rPr>
        <w:t xml:space="preserve">pplied in a former oak </w:t>
      </w:r>
      <w:proofErr w:type="spellStart"/>
      <w:r>
        <w:rPr>
          <w:lang w:val="en-US"/>
        </w:rPr>
        <w:t>coppice­</w:t>
      </w:r>
      <w:r w:rsidRPr="00285FD7">
        <w:rPr>
          <w:lang w:val="en-US"/>
        </w:rPr>
        <w:t>with-standards</w:t>
      </w:r>
      <w:proofErr w:type="spellEnd"/>
      <w:r w:rsidRPr="00285FD7">
        <w:rPr>
          <w:lang w:val="en-US"/>
        </w:rPr>
        <w:t xml:space="preserve"> </w:t>
      </w:r>
      <w:proofErr w:type="gramStart"/>
      <w:r w:rsidRPr="00285FD7">
        <w:rPr>
          <w:lang w:val="en-US"/>
        </w:rPr>
        <w:t>in an attempt to</w:t>
      </w:r>
      <w:proofErr w:type="gramEnd"/>
      <w:r w:rsidRPr="00285FD7">
        <w:rPr>
          <w:lang w:val="en-US"/>
        </w:rPr>
        <w:t xml:space="preserve"> restore vanishing </w:t>
      </w:r>
      <w:proofErr w:type="spellStart"/>
      <w:r w:rsidRPr="00285FD7">
        <w:rPr>
          <w:lang w:val="en-US"/>
        </w:rPr>
        <w:t>understorey</w:t>
      </w:r>
      <w:proofErr w:type="spellEnd"/>
      <w:r w:rsidRPr="00285FD7">
        <w:rPr>
          <w:lang w:val="en-US"/>
        </w:rPr>
        <w:t xml:space="preserve"> plant communities. Two levels of thinning intensity and zero management as control were used on 90 plots</w:t>
      </w:r>
      <w:r>
        <w:rPr>
          <w:lang w:val="en-US"/>
        </w:rPr>
        <w:t>. Ten years after the treatment</w:t>
      </w:r>
      <w:r w:rsidRPr="00285FD7">
        <w:rPr>
          <w:lang w:val="en-US"/>
        </w:rPr>
        <w:t>, significant changes in species composition and diversity were observed in heavily thinned plots, while moderate thinning had mostly insignificant effects. Light-demanding oligotrophic species significantly increased, indicating positive consequences of restoration.</w:t>
      </w:r>
    </w:p>
    <w:p w14:paraId="72DD40A4" w14:textId="77777777" w:rsidR="00285FD7" w:rsidRDefault="00285FD7" w:rsidP="00285FD7">
      <w:pPr>
        <w:ind w:left="720"/>
        <w:rPr>
          <w:lang w:val="en-US"/>
        </w:rPr>
      </w:pPr>
      <w:r w:rsidRPr="00285FD7">
        <w:rPr>
          <w:noProof/>
          <w:lang w:eastAsia="en-GB"/>
        </w:rPr>
        <mc:AlternateContent>
          <mc:Choice Requires="wps">
            <w:drawing>
              <wp:anchor distT="0" distB="0" distL="114300" distR="114300" simplePos="0" relativeHeight="251663360" behindDoc="0" locked="0" layoutInCell="1" allowOverlap="1" wp14:anchorId="3B66079A" wp14:editId="543E80E0">
                <wp:simplePos x="0" y="0"/>
                <wp:positionH relativeFrom="page">
                  <wp:posOffset>243840</wp:posOffset>
                </wp:positionH>
                <wp:positionV relativeFrom="paragraph">
                  <wp:posOffset>67945</wp:posOffset>
                </wp:positionV>
                <wp:extent cx="131445" cy="870585"/>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 cy="870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E06DF" w14:textId="77777777" w:rsidR="00285FD7" w:rsidRDefault="00285FD7" w:rsidP="00285FD7">
                            <w:pPr>
                              <w:spacing w:line="179" w:lineRule="exact"/>
                              <w:ind w:left="12"/>
                              <w:rPr>
                                <w:rFonts w:ascii="Arial"/>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66079A" id="Text Box 12" o:spid="_x0000_s1029" type="#_x0000_t202" style="position:absolute;left:0;text-align:left;margin-left:19.2pt;margin-top:5.35pt;width:10.35pt;height:68.5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" filled="f" stroked="f">
                <v:textbox inset="0,0,0,0">
                  <w:txbxContent>
                    <w:p w14:paraId="56EE06DF" w14:textId="77777777" w:rsidR="00285FD7" w:rsidRDefault="00285FD7" w:rsidP="00285FD7">
                      <w:pPr>
                        <w:spacing w:line="179" w:lineRule="exact"/>
                        <w:ind w:left="12"/>
                        <w:rPr>
                          <w:rFonts w:ascii="Arial"/>
                          <w:sz w:val="18"/>
                        </w:rPr>
                      </w:pPr>
                    </w:p>
                  </w:txbxContent>
                </v:textbox>
                <w10:wrap anchorx="page"/>
              </v:shape>
            </w:pict>
          </mc:Fallback>
        </mc:AlternateContent>
      </w:r>
      <w:r w:rsidRPr="00285FD7">
        <w:rPr>
          <w:lang w:val="en-US"/>
        </w:rPr>
        <w:t xml:space="preserve">However, heavy thinning also brought about the expansion of native ruderal species. Alien species remained </w:t>
      </w:r>
      <w:r>
        <w:rPr>
          <w:lang w:val="en-US"/>
        </w:rPr>
        <w:t>unchanged</w:t>
      </w:r>
      <w:r w:rsidRPr="00285FD7">
        <w:rPr>
          <w:lang w:val="en-US"/>
        </w:rPr>
        <w:t xml:space="preserve">. We conclude that the restoration of coppice-with-standards can be an efficient tool to support vanishing light-demanding woodland species. Combined with biodiversity </w:t>
      </w:r>
      <w:r>
        <w:rPr>
          <w:lang w:val="en-US"/>
        </w:rPr>
        <w:t>benefits</w:t>
      </w:r>
      <w:r w:rsidRPr="00285FD7">
        <w:rPr>
          <w:lang w:val="en-US"/>
        </w:rPr>
        <w:t>, the increasing demand for biofuel may contribute to the renaissance of traditional management forms in forestry.</w:t>
      </w:r>
    </w:p>
    <w:p w14:paraId="2D05BB35" w14:textId="77777777" w:rsidR="00E9551C" w:rsidRDefault="00E9551C" w:rsidP="00285FD7">
      <w:pPr>
        <w:ind w:left="720"/>
        <w:rPr>
          <w:lang w:val="en-US"/>
        </w:rPr>
      </w:pPr>
    </w:p>
    <w:p w14:paraId="4FEB9BD2" w14:textId="77777777" w:rsidR="00F77D8F" w:rsidRPr="00F77D8F" w:rsidRDefault="00F77D8F" w:rsidP="00F77D8F">
      <w:pPr>
        <w:rPr>
          <w:b/>
          <w:u w:val="single"/>
          <w:lang w:val="en-US"/>
        </w:rPr>
      </w:pPr>
      <w:r w:rsidRPr="00F77D8F">
        <w:rPr>
          <w:b/>
          <w:u w:val="single"/>
          <w:lang w:val="en-US"/>
        </w:rPr>
        <w:t>7. Conclusion</w:t>
      </w:r>
    </w:p>
    <w:p w14:paraId="1CC5B0A4" w14:textId="77777777" w:rsidR="006041A8" w:rsidRDefault="00F77D8F" w:rsidP="00F77D8F">
      <w:pPr>
        <w:rPr>
          <w:lang w:val="en-US"/>
        </w:rPr>
      </w:pPr>
      <w:r w:rsidRPr="00F77D8F">
        <w:rPr>
          <w:lang w:val="en-US"/>
        </w:rPr>
        <w:t xml:space="preserve">This </w:t>
      </w:r>
      <w:r w:rsidR="00E9551C">
        <w:rPr>
          <w:lang w:val="en-US"/>
        </w:rPr>
        <w:t xml:space="preserve">paper </w:t>
      </w:r>
      <w:r>
        <w:rPr>
          <w:lang w:val="en-US"/>
        </w:rPr>
        <w:t>is intended to stimulate thought and discussion of the approach that RVCBS should take in an effort to preserve and enhance biodiversity within Brineddin Wood.  Three possible strategic objective</w:t>
      </w:r>
      <w:r w:rsidR="005A32D3">
        <w:rPr>
          <w:lang w:val="en-US"/>
        </w:rPr>
        <w:t>s have been suggested – a hands-</w:t>
      </w:r>
      <w:r>
        <w:rPr>
          <w:lang w:val="en-US"/>
        </w:rPr>
        <w:t xml:space="preserve">off approach in order to let nature take its course, a minimally invasive course aiming to maintain the status quo, </w:t>
      </w:r>
      <w:r w:rsidR="00E9551C">
        <w:rPr>
          <w:lang w:val="en-US"/>
        </w:rPr>
        <w:t>and</w:t>
      </w:r>
      <w:r>
        <w:rPr>
          <w:lang w:val="en-US"/>
        </w:rPr>
        <w:t xml:space="preserve"> an active attempt to bring back the cyclic</w:t>
      </w:r>
      <w:r w:rsidR="001972D2">
        <w:rPr>
          <w:lang w:val="en-US"/>
        </w:rPr>
        <w:t>al</w:t>
      </w:r>
      <w:r>
        <w:rPr>
          <w:lang w:val="en-US"/>
        </w:rPr>
        <w:t xml:space="preserve"> variation of plant and other species associated with traditional coppicing.</w:t>
      </w:r>
      <w:r w:rsidR="00EC4F23">
        <w:rPr>
          <w:lang w:val="en-US"/>
        </w:rPr>
        <w:t xml:space="preserve">  </w:t>
      </w:r>
      <w:r w:rsidR="00ED3A8D">
        <w:rPr>
          <w:lang w:val="en-US"/>
        </w:rPr>
        <w:t>The three will have different consequences over different timescale</w:t>
      </w:r>
      <w:r w:rsidR="003A0DF0">
        <w:rPr>
          <w:lang w:val="en-US"/>
        </w:rPr>
        <w:t>s.  T</w:t>
      </w:r>
      <w:r w:rsidR="005A32D3">
        <w:rPr>
          <w:lang w:val="en-US"/>
        </w:rPr>
        <w:t>he hands-</w:t>
      </w:r>
      <w:r w:rsidR="00ED3A8D">
        <w:rPr>
          <w:lang w:val="en-US"/>
        </w:rPr>
        <w:t>off approach mean</w:t>
      </w:r>
      <w:r w:rsidR="003A0DF0">
        <w:rPr>
          <w:lang w:val="en-US"/>
        </w:rPr>
        <w:t>s</w:t>
      </w:r>
      <w:r w:rsidR="00ED3A8D">
        <w:rPr>
          <w:lang w:val="en-US"/>
        </w:rPr>
        <w:t xml:space="preserve"> that </w:t>
      </w:r>
      <w:r w:rsidR="005A32D3">
        <w:rPr>
          <w:lang w:val="en-US"/>
        </w:rPr>
        <w:t xml:space="preserve">the woodland would change very slowly in the short term but be very different in an unknowable way </w:t>
      </w:r>
      <w:r w:rsidR="003A0DF0">
        <w:rPr>
          <w:lang w:val="en-US"/>
        </w:rPr>
        <w:t>a hundred years</w:t>
      </w:r>
      <w:r w:rsidR="006041A8">
        <w:rPr>
          <w:lang w:val="en-US"/>
        </w:rPr>
        <w:t xml:space="preserve"> from now</w:t>
      </w:r>
      <w:r w:rsidR="003A0DF0">
        <w:rPr>
          <w:lang w:val="en-US"/>
        </w:rPr>
        <w:t>. T</w:t>
      </w:r>
      <w:r w:rsidR="00ED3A8D">
        <w:rPr>
          <w:lang w:val="en-US"/>
        </w:rPr>
        <w:t>he minimally invasive</w:t>
      </w:r>
      <w:r w:rsidR="003A0DF0">
        <w:rPr>
          <w:lang w:val="en-US"/>
        </w:rPr>
        <w:t xml:space="preserve"> approach might result in things staying much the same for perhaps 10 years before continued tree growth and the onset of decay out-stripped any attempt to keep things as they are</w:t>
      </w:r>
      <w:r w:rsidR="005A32D3">
        <w:rPr>
          <w:lang w:val="en-US"/>
        </w:rPr>
        <w:t>.  T</w:t>
      </w:r>
      <w:r w:rsidR="003A0DF0">
        <w:rPr>
          <w:lang w:val="en-US"/>
        </w:rPr>
        <w:t>he coppicing route</w:t>
      </w:r>
      <w:r w:rsidR="005A32D3">
        <w:rPr>
          <w:lang w:val="en-US"/>
        </w:rPr>
        <w:t xml:space="preserve"> would make a big change almost immediately followed by sequential changes on something like a 25 year cycle</w:t>
      </w:r>
      <w:r w:rsidR="006041A8">
        <w:rPr>
          <w:lang w:val="en-US"/>
        </w:rPr>
        <w:t xml:space="preserve"> which could be maintained for ever</w:t>
      </w:r>
      <w:r w:rsidR="005A32D3">
        <w:rPr>
          <w:lang w:val="en-US"/>
        </w:rPr>
        <w:t xml:space="preserve">. </w:t>
      </w:r>
      <w:r w:rsidR="006041A8">
        <w:rPr>
          <w:lang w:val="en-US"/>
        </w:rPr>
        <w:t xml:space="preserve"> </w:t>
      </w:r>
      <w:r w:rsidR="005A32D3">
        <w:rPr>
          <w:lang w:val="en-US"/>
        </w:rPr>
        <w:t>Clearly t</w:t>
      </w:r>
      <w:r w:rsidR="00EC4F23">
        <w:rPr>
          <w:lang w:val="en-US"/>
        </w:rPr>
        <w:t xml:space="preserve">here are </w:t>
      </w:r>
      <w:r w:rsidR="005A32D3">
        <w:rPr>
          <w:lang w:val="en-US"/>
        </w:rPr>
        <w:t>also</w:t>
      </w:r>
      <w:r w:rsidR="00EC4F23">
        <w:rPr>
          <w:lang w:val="en-US"/>
        </w:rPr>
        <w:t xml:space="preserve"> big differences in the input (human and financial) required to </w:t>
      </w:r>
      <w:r w:rsidR="006041A8">
        <w:rPr>
          <w:lang w:val="en-US"/>
        </w:rPr>
        <w:t>put</w:t>
      </w:r>
      <w:r w:rsidR="00EC4F23">
        <w:rPr>
          <w:lang w:val="en-US"/>
        </w:rPr>
        <w:t xml:space="preserve"> the</w:t>
      </w:r>
      <w:r w:rsidR="005A32D3">
        <w:rPr>
          <w:lang w:val="en-US"/>
        </w:rPr>
        <w:t xml:space="preserve"> different strategies </w:t>
      </w:r>
      <w:r w:rsidR="006041A8">
        <w:rPr>
          <w:lang w:val="en-US"/>
        </w:rPr>
        <w:t>into effect</w:t>
      </w:r>
      <w:r w:rsidR="00EC4F23">
        <w:rPr>
          <w:lang w:val="en-US"/>
        </w:rPr>
        <w:t xml:space="preserve"> but potential difficulties </w:t>
      </w:r>
      <w:r w:rsidR="005A32D3">
        <w:rPr>
          <w:lang w:val="en-US"/>
        </w:rPr>
        <w:t xml:space="preserve">of this sort </w:t>
      </w:r>
      <w:r w:rsidR="00EC4F23">
        <w:rPr>
          <w:lang w:val="en-US"/>
        </w:rPr>
        <w:t xml:space="preserve">should not </w:t>
      </w:r>
      <w:r w:rsidR="008320A0">
        <w:rPr>
          <w:lang w:val="en-US"/>
        </w:rPr>
        <w:t>undu</w:t>
      </w:r>
      <w:r w:rsidR="001972D2">
        <w:rPr>
          <w:lang w:val="en-US"/>
        </w:rPr>
        <w:t xml:space="preserve">ly </w:t>
      </w:r>
      <w:r w:rsidR="00EC4F23" w:rsidRPr="008320A0">
        <w:t xml:space="preserve">colour </w:t>
      </w:r>
      <w:r w:rsidR="00EC4F23">
        <w:rPr>
          <w:lang w:val="en-US"/>
        </w:rPr>
        <w:t xml:space="preserve">the assessment of their merits when what is at stake is the </w:t>
      </w:r>
      <w:r w:rsidR="001972D2">
        <w:rPr>
          <w:lang w:val="en-US"/>
        </w:rPr>
        <w:t xml:space="preserve">long term </w:t>
      </w:r>
      <w:r w:rsidR="008320A0">
        <w:rPr>
          <w:lang w:val="en-US"/>
        </w:rPr>
        <w:t xml:space="preserve">custodianship of such a </w:t>
      </w:r>
      <w:r w:rsidR="005A32D3">
        <w:rPr>
          <w:lang w:val="en-US"/>
        </w:rPr>
        <w:t>special area of woodland.</w:t>
      </w:r>
    </w:p>
    <w:p w14:paraId="671645E3" w14:textId="77777777" w:rsidR="005A32D3" w:rsidRDefault="005A32D3" w:rsidP="00F77D8F">
      <w:pPr>
        <w:rPr>
          <w:lang w:val="en-US"/>
        </w:rPr>
      </w:pPr>
      <w:r>
        <w:rPr>
          <w:lang w:val="en-US"/>
        </w:rPr>
        <w:lastRenderedPageBreak/>
        <w:t xml:space="preserve">It is the purpose of this paper </w:t>
      </w:r>
      <w:r w:rsidR="00317126">
        <w:rPr>
          <w:lang w:val="en-US"/>
        </w:rPr>
        <w:t>to encourage the development of a clear long term strategy rather than to promote any one of the possible approaches outlined.</w:t>
      </w:r>
      <w:r w:rsidR="00AB1727">
        <w:rPr>
          <w:lang w:val="en-US"/>
        </w:rPr>
        <w:t xml:space="preserve"> </w:t>
      </w:r>
      <w:r w:rsidR="00317126">
        <w:rPr>
          <w:lang w:val="en-US"/>
        </w:rPr>
        <w:t xml:space="preserve"> </w:t>
      </w:r>
      <w:r w:rsidR="00AB1727">
        <w:rPr>
          <w:lang w:val="en-US"/>
        </w:rPr>
        <w:t>The underlying concern</w:t>
      </w:r>
      <w:r w:rsidR="00317126">
        <w:rPr>
          <w:lang w:val="en-US"/>
        </w:rPr>
        <w:t xml:space="preserve"> is</w:t>
      </w:r>
      <w:r w:rsidR="00AB1727">
        <w:rPr>
          <w:lang w:val="en-US"/>
        </w:rPr>
        <w:t xml:space="preserve"> the loss of biodiversity already recognized and the opportunity which RVCBS now has to do something about it.  Central to whatever strategy is chosen will be the need to monitor biodiversity in all its aspects.  The first step should therefore be to establish where we are now.  It is several years since an ecological survey of the wood was done and things may already have changed.  A new baseline is needed, concentrating on the part of the wood </w:t>
      </w:r>
      <w:r w:rsidR="003D5505">
        <w:rPr>
          <w:lang w:val="en-US"/>
        </w:rPr>
        <w:t>which RVCBS owns and manages: d</w:t>
      </w:r>
      <w:r w:rsidR="00AB1727">
        <w:rPr>
          <w:lang w:val="en-US"/>
        </w:rPr>
        <w:t xml:space="preserve">etailed </w:t>
      </w:r>
      <w:r w:rsidR="00317126">
        <w:rPr>
          <w:lang w:val="en-US"/>
        </w:rPr>
        <w:t xml:space="preserve">quantitative </w:t>
      </w:r>
      <w:r w:rsidR="00AB1727">
        <w:rPr>
          <w:lang w:val="en-US"/>
        </w:rPr>
        <w:t>knowledge of the tree population, its types and ages, the range</w:t>
      </w:r>
      <w:r w:rsidR="003D5505">
        <w:rPr>
          <w:lang w:val="en-US"/>
        </w:rPr>
        <w:t xml:space="preserve"> and distribution of ground flora, the fungi and primitive plants, the mammals, birds and invertebrates, the soil and the underlying rock.  All of these could be of immense value for the future and could form the basis of a comprehensive project that would attract outside support and funding.</w:t>
      </w:r>
    </w:p>
    <w:p w14:paraId="5C840C26" w14:textId="77777777" w:rsidR="00096030" w:rsidRDefault="00096030" w:rsidP="00F77D8F">
      <w:pPr>
        <w:rPr>
          <w:lang w:val="en-US"/>
        </w:rPr>
      </w:pPr>
    </w:p>
    <w:p w14:paraId="50D30337" w14:textId="77777777" w:rsidR="00096030" w:rsidRDefault="00096030" w:rsidP="00F77D8F">
      <w:pPr>
        <w:rPr>
          <w:b/>
          <w:u w:val="single"/>
          <w:lang w:val="en-US"/>
        </w:rPr>
      </w:pPr>
      <w:r w:rsidRPr="00096030">
        <w:rPr>
          <w:b/>
          <w:u w:val="single"/>
          <w:lang w:val="en-US"/>
        </w:rPr>
        <w:t>8.  Background reading</w:t>
      </w:r>
    </w:p>
    <w:p w14:paraId="4A2F4705" w14:textId="77777777" w:rsidR="00096030" w:rsidRDefault="00096030" w:rsidP="00722414">
      <w:pPr>
        <w:spacing w:after="0"/>
        <w:rPr>
          <w:rStyle w:val="Hyperlink"/>
        </w:rPr>
      </w:pPr>
      <w:r>
        <w:rPr>
          <w:lang w:val="en-US"/>
        </w:rPr>
        <w:t>1.</w:t>
      </w:r>
      <w:r w:rsidRPr="00096030">
        <w:t xml:space="preserve"> </w:t>
      </w:r>
      <w:r w:rsidR="00C05A86">
        <w:t xml:space="preserve">Thorne A K (2012) </w:t>
      </w:r>
      <w:hyperlink r:id="rId5" w:history="1">
        <w:r w:rsidRPr="00606BD5">
          <w:rPr>
            <w:rStyle w:val="Hyperlink"/>
          </w:rPr>
          <w:t>https://rvcbs.files.wordpress.com/2015/05/quillet-2879brineddin-wood-ecological-survey.pdf</w:t>
        </w:r>
      </w:hyperlink>
    </w:p>
    <w:p w14:paraId="12C47631" w14:textId="77777777" w:rsidR="00C05A86" w:rsidRDefault="00C05A86" w:rsidP="00722414">
      <w:pPr>
        <w:spacing w:after="0"/>
        <w:rPr>
          <w:rStyle w:val="Hyperlink"/>
          <w:color w:val="auto"/>
          <w:u w:val="none"/>
        </w:rPr>
      </w:pPr>
      <w:r w:rsidRPr="00C05A86">
        <w:rPr>
          <w:rStyle w:val="Hyperlink"/>
          <w:color w:val="auto"/>
          <w:u w:val="none"/>
        </w:rPr>
        <w:t>2. Clayfield J (2012) Report awaiting insertion on RVCBS website</w:t>
      </w:r>
    </w:p>
    <w:p w14:paraId="15F6F472" w14:textId="77777777" w:rsidR="00C05A86" w:rsidRPr="00C05A86" w:rsidRDefault="00C05A86" w:rsidP="00722414">
      <w:pPr>
        <w:spacing w:after="0"/>
        <w:rPr>
          <w:lang w:val="en-US"/>
        </w:rPr>
      </w:pPr>
      <w:r>
        <w:rPr>
          <w:rStyle w:val="Hyperlink"/>
          <w:color w:val="auto"/>
          <w:u w:val="none"/>
        </w:rPr>
        <w:t xml:space="preserve">3. </w:t>
      </w:r>
      <w:proofErr w:type="spellStart"/>
      <w:r>
        <w:rPr>
          <w:rStyle w:val="Hyperlink"/>
          <w:color w:val="auto"/>
          <w:u w:val="none"/>
        </w:rPr>
        <w:t>Gomersall</w:t>
      </w:r>
      <w:proofErr w:type="spellEnd"/>
      <w:r>
        <w:rPr>
          <w:rStyle w:val="Hyperlink"/>
          <w:color w:val="auto"/>
          <w:u w:val="none"/>
        </w:rPr>
        <w:t xml:space="preserve"> F and Clayfield J (2016) </w:t>
      </w:r>
      <w:hyperlink r:id="rId6" w:history="1">
        <w:r w:rsidRPr="00C05A86">
          <w:rPr>
            <w:rStyle w:val="Hyperlink"/>
          </w:rPr>
          <w:t>https://rvcbs.wordpress.com/summary-of-a-botanical-survey-of-brineddin-wood/</w:t>
        </w:r>
      </w:hyperlink>
    </w:p>
    <w:p w14:paraId="3E0C6732" w14:textId="77777777" w:rsidR="00285FD7" w:rsidRDefault="00C05A86" w:rsidP="00722414">
      <w:pPr>
        <w:spacing w:after="0"/>
        <w:rPr>
          <w:rStyle w:val="Hyperlink"/>
        </w:rPr>
      </w:pPr>
      <w:r>
        <w:rPr>
          <w:lang w:val="en-US"/>
        </w:rPr>
        <w:t xml:space="preserve">4. </w:t>
      </w:r>
      <w:r w:rsidR="004632C4">
        <w:rPr>
          <w:lang w:val="en-US"/>
        </w:rPr>
        <w:t xml:space="preserve">Unattributed (2017) </w:t>
      </w:r>
      <w:hyperlink r:id="rId7" w:history="1">
        <w:r w:rsidR="004632C4" w:rsidRPr="00285041">
          <w:rPr>
            <w:rStyle w:val="Hyperlink"/>
          </w:rPr>
          <w:t>https://rvcbs.wordpress.com/the-plight-of-brineddin-wood/</w:t>
        </w:r>
      </w:hyperlink>
    </w:p>
    <w:p w14:paraId="7CDFC253" w14:textId="77777777" w:rsidR="004632C4" w:rsidRPr="004632C4" w:rsidRDefault="004632C4" w:rsidP="00722414">
      <w:pPr>
        <w:spacing w:after="0"/>
      </w:pPr>
      <w:r w:rsidRPr="004632C4">
        <w:rPr>
          <w:rStyle w:val="Hyperlink"/>
          <w:color w:val="auto"/>
          <w:u w:val="none"/>
        </w:rPr>
        <w:t>5</w:t>
      </w:r>
      <w:r>
        <w:rPr>
          <w:rStyle w:val="Hyperlink"/>
          <w:color w:val="auto"/>
          <w:u w:val="none"/>
        </w:rPr>
        <w:t xml:space="preserve">. </w:t>
      </w:r>
      <w:r w:rsidR="0082411E">
        <w:rPr>
          <w:rStyle w:val="Hyperlink"/>
          <w:color w:val="auto"/>
          <w:u w:val="none"/>
        </w:rPr>
        <w:t xml:space="preserve">Attenborough D (2020) </w:t>
      </w:r>
      <w:hyperlink r:id="rId8" w:history="1">
        <w:r w:rsidR="0082411E" w:rsidRPr="00285041">
          <w:rPr>
            <w:rStyle w:val="Hyperlink"/>
          </w:rPr>
          <w:t>https://attenboroughfilm.com/creative-arts/</w:t>
        </w:r>
      </w:hyperlink>
    </w:p>
    <w:p w14:paraId="2F2EF033" w14:textId="77777777" w:rsidR="00285FD7" w:rsidRDefault="0082411E" w:rsidP="00722414">
      <w:pPr>
        <w:spacing w:after="0"/>
      </w:pPr>
      <w:r>
        <w:t xml:space="preserve">6. </w:t>
      </w:r>
      <w:r w:rsidR="004F36F0">
        <w:t>Monbiot G (2013) Feral, Allan Lane</w:t>
      </w:r>
    </w:p>
    <w:p w14:paraId="36C1ACB8" w14:textId="77777777" w:rsidR="004F36F0" w:rsidRDefault="004F36F0" w:rsidP="00722414">
      <w:pPr>
        <w:spacing w:after="0"/>
      </w:pPr>
      <w:r>
        <w:t>7. Tree, I (2018) Wilding, Picador</w:t>
      </w:r>
    </w:p>
    <w:p w14:paraId="3F0BE0AA" w14:textId="77777777" w:rsidR="004F36F0" w:rsidRDefault="004F36F0" w:rsidP="00722414">
      <w:pPr>
        <w:spacing w:after="0"/>
      </w:pPr>
      <w:r>
        <w:t xml:space="preserve">8. </w:t>
      </w:r>
      <w:proofErr w:type="spellStart"/>
      <w:r>
        <w:t>Peterken</w:t>
      </w:r>
      <w:proofErr w:type="spellEnd"/>
      <w:r>
        <w:t xml:space="preserve"> G and </w:t>
      </w:r>
      <w:proofErr w:type="spellStart"/>
      <w:r>
        <w:t>Moutford</w:t>
      </w:r>
      <w:proofErr w:type="spellEnd"/>
      <w:r>
        <w:t xml:space="preserve"> E (2017) Woodland Development, CABI</w:t>
      </w:r>
    </w:p>
    <w:p w14:paraId="45B6C115" w14:textId="77777777" w:rsidR="00991B76" w:rsidRDefault="00991B76" w:rsidP="00722414">
      <w:pPr>
        <w:spacing w:after="0"/>
      </w:pPr>
      <w:r>
        <w:t xml:space="preserve">9. Iles J and Iles L (2012) </w:t>
      </w:r>
      <w:hyperlink r:id="rId9" w:history="1">
        <w:r w:rsidRPr="0098698E">
          <w:rPr>
            <w:rStyle w:val="Hyperlink"/>
          </w:rPr>
          <w:t>https://www.ecos.org.uk/wp-content/uploads/2015/05/ECOS-33-3-4-56-Wyres-future-forest.pdf</w:t>
        </w:r>
      </w:hyperlink>
    </w:p>
    <w:p w14:paraId="0F1A2EFB" w14:textId="77777777" w:rsidR="00991B76" w:rsidRDefault="00991B76" w:rsidP="00722414">
      <w:pPr>
        <w:spacing w:after="0"/>
      </w:pPr>
      <w:r>
        <w:t>10. Franklin DJ (1993) Rural Development Forestry Network Paper 15d</w:t>
      </w:r>
    </w:p>
    <w:p w14:paraId="7A88F952" w14:textId="77777777" w:rsidR="00991B76" w:rsidRDefault="00991B76" w:rsidP="00722414">
      <w:pPr>
        <w:spacing w:after="0"/>
      </w:pPr>
      <w:r>
        <w:t xml:space="preserve">11. </w:t>
      </w:r>
      <w:r w:rsidR="002A4D0C">
        <w:t>Allott A (2011) Marches, Harper Collins</w:t>
      </w:r>
    </w:p>
    <w:p w14:paraId="73D1AA15" w14:textId="77777777" w:rsidR="002A4D0C" w:rsidRDefault="002A4D0C" w:rsidP="00722414">
      <w:pPr>
        <w:spacing w:after="0"/>
      </w:pPr>
      <w:r>
        <w:t>12. Fuller RJ and Martin M (1993) Coppiced Woodlands, JNCC</w:t>
      </w:r>
    </w:p>
    <w:p w14:paraId="4D76EC07" w14:textId="77777777" w:rsidR="002A4D0C" w:rsidRDefault="002A4D0C" w:rsidP="00722414">
      <w:pPr>
        <w:spacing w:after="0"/>
      </w:pPr>
      <w:r>
        <w:t>13.</w:t>
      </w:r>
      <w:r w:rsidR="00A77AA3">
        <w:t xml:space="preserve"> Mclean JE et al</w:t>
      </w:r>
      <w:r w:rsidR="005653B1">
        <w:t xml:space="preserve"> (2018</w:t>
      </w:r>
      <w:r w:rsidR="00A77AA3">
        <w:t>) Understorey plant composition, J Applied E</w:t>
      </w:r>
      <w:r w:rsidR="005653B1">
        <w:t>c</w:t>
      </w:r>
      <w:r w:rsidR="00A77AA3">
        <w:t>ology</w:t>
      </w:r>
    </w:p>
    <w:p w14:paraId="6649A0E2" w14:textId="77777777" w:rsidR="00991B76" w:rsidRDefault="00A77AA3" w:rsidP="00722414">
      <w:pPr>
        <w:spacing w:after="0"/>
      </w:pPr>
      <w:r>
        <w:t xml:space="preserve">14. </w:t>
      </w:r>
      <w:proofErr w:type="spellStart"/>
      <w:r w:rsidR="005653B1">
        <w:t>Vild</w:t>
      </w:r>
      <w:proofErr w:type="spellEnd"/>
      <w:r w:rsidR="005653B1">
        <w:t xml:space="preserve"> O et al (2013) Experimental restoration of coppice with standards, Forest Ecology Management</w:t>
      </w:r>
    </w:p>
    <w:p w14:paraId="31ADDDDC" w14:textId="77777777" w:rsidR="00317126" w:rsidRDefault="00317126" w:rsidP="00285FD7"/>
    <w:p w14:paraId="76252001" w14:textId="77777777" w:rsidR="00EC6ADA" w:rsidRDefault="00317126" w:rsidP="00EC6ADA">
      <w:r>
        <w:t>AGM 8 November 2020</w:t>
      </w:r>
    </w:p>
    <w:sectPr w:rsidR="00EC6A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578D0"/>
    <w:multiLevelType w:val="hybridMultilevel"/>
    <w:tmpl w:val="290E565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1D5D2D16"/>
    <w:multiLevelType w:val="hybridMultilevel"/>
    <w:tmpl w:val="A112986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357E6142"/>
    <w:multiLevelType w:val="hybridMultilevel"/>
    <w:tmpl w:val="B7D28D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E190286"/>
    <w:multiLevelType w:val="hybridMultilevel"/>
    <w:tmpl w:val="F426151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D64"/>
    <w:rsid w:val="000045EE"/>
    <w:rsid w:val="0003387C"/>
    <w:rsid w:val="00052E2F"/>
    <w:rsid w:val="00054BC6"/>
    <w:rsid w:val="0006562B"/>
    <w:rsid w:val="000832BD"/>
    <w:rsid w:val="00096030"/>
    <w:rsid w:val="000C58ED"/>
    <w:rsid w:val="000E2772"/>
    <w:rsid w:val="000E3FE7"/>
    <w:rsid w:val="000F0B4A"/>
    <w:rsid w:val="000F45CC"/>
    <w:rsid w:val="00110D64"/>
    <w:rsid w:val="00143293"/>
    <w:rsid w:val="0015113E"/>
    <w:rsid w:val="00196EE7"/>
    <w:rsid w:val="001972D2"/>
    <w:rsid w:val="0020493C"/>
    <w:rsid w:val="00260E72"/>
    <w:rsid w:val="00282B91"/>
    <w:rsid w:val="00285FD7"/>
    <w:rsid w:val="002A4D0C"/>
    <w:rsid w:val="002A62EE"/>
    <w:rsid w:val="002C06FB"/>
    <w:rsid w:val="002C1D83"/>
    <w:rsid w:val="002C4A81"/>
    <w:rsid w:val="002E047F"/>
    <w:rsid w:val="002E5EC8"/>
    <w:rsid w:val="002F7BB3"/>
    <w:rsid w:val="003009F9"/>
    <w:rsid w:val="00304BED"/>
    <w:rsid w:val="00317126"/>
    <w:rsid w:val="00326078"/>
    <w:rsid w:val="00356B87"/>
    <w:rsid w:val="003A0DF0"/>
    <w:rsid w:val="003D5505"/>
    <w:rsid w:val="004370CD"/>
    <w:rsid w:val="004632C4"/>
    <w:rsid w:val="004A0CF9"/>
    <w:rsid w:val="004C4037"/>
    <w:rsid w:val="004C51F6"/>
    <w:rsid w:val="004D4D76"/>
    <w:rsid w:val="004D5CA1"/>
    <w:rsid w:val="004E09A0"/>
    <w:rsid w:val="004F36F0"/>
    <w:rsid w:val="004F50C1"/>
    <w:rsid w:val="004F7AA6"/>
    <w:rsid w:val="00521EA6"/>
    <w:rsid w:val="00526FA7"/>
    <w:rsid w:val="00543627"/>
    <w:rsid w:val="005653B1"/>
    <w:rsid w:val="005A17E2"/>
    <w:rsid w:val="005A2874"/>
    <w:rsid w:val="005A32D3"/>
    <w:rsid w:val="005C0DC0"/>
    <w:rsid w:val="005C7F14"/>
    <w:rsid w:val="005D4E8F"/>
    <w:rsid w:val="005D4FC6"/>
    <w:rsid w:val="00600700"/>
    <w:rsid w:val="006041A8"/>
    <w:rsid w:val="00631F0C"/>
    <w:rsid w:val="00640871"/>
    <w:rsid w:val="00650002"/>
    <w:rsid w:val="00682F97"/>
    <w:rsid w:val="006955E1"/>
    <w:rsid w:val="006960A4"/>
    <w:rsid w:val="006A5AA8"/>
    <w:rsid w:val="006B7BAA"/>
    <w:rsid w:val="00722414"/>
    <w:rsid w:val="00731CDC"/>
    <w:rsid w:val="0082411E"/>
    <w:rsid w:val="008320A0"/>
    <w:rsid w:val="00835327"/>
    <w:rsid w:val="008A0479"/>
    <w:rsid w:val="008B6ED3"/>
    <w:rsid w:val="008D044C"/>
    <w:rsid w:val="008D0C8C"/>
    <w:rsid w:val="008D390B"/>
    <w:rsid w:val="009223A0"/>
    <w:rsid w:val="009243B4"/>
    <w:rsid w:val="00925CD7"/>
    <w:rsid w:val="009271CA"/>
    <w:rsid w:val="00944367"/>
    <w:rsid w:val="00976497"/>
    <w:rsid w:val="00982F6D"/>
    <w:rsid w:val="00991B76"/>
    <w:rsid w:val="009D380B"/>
    <w:rsid w:val="009D5AF3"/>
    <w:rsid w:val="00A0231B"/>
    <w:rsid w:val="00A16FF2"/>
    <w:rsid w:val="00A20DE3"/>
    <w:rsid w:val="00A4766A"/>
    <w:rsid w:val="00A5175D"/>
    <w:rsid w:val="00A6007C"/>
    <w:rsid w:val="00A7326B"/>
    <w:rsid w:val="00A739BF"/>
    <w:rsid w:val="00A77AA3"/>
    <w:rsid w:val="00AA0FA0"/>
    <w:rsid w:val="00AA3DB1"/>
    <w:rsid w:val="00AB1727"/>
    <w:rsid w:val="00AE6B4D"/>
    <w:rsid w:val="00B05F0F"/>
    <w:rsid w:val="00B23B69"/>
    <w:rsid w:val="00B25B9B"/>
    <w:rsid w:val="00B56A2A"/>
    <w:rsid w:val="00B60EA5"/>
    <w:rsid w:val="00B665D8"/>
    <w:rsid w:val="00B719B4"/>
    <w:rsid w:val="00BB0088"/>
    <w:rsid w:val="00BC241E"/>
    <w:rsid w:val="00BC2D6D"/>
    <w:rsid w:val="00BC48CA"/>
    <w:rsid w:val="00C05A86"/>
    <w:rsid w:val="00C271F4"/>
    <w:rsid w:val="00C46C5E"/>
    <w:rsid w:val="00C640FD"/>
    <w:rsid w:val="00C66E87"/>
    <w:rsid w:val="00C836FC"/>
    <w:rsid w:val="00CB7F07"/>
    <w:rsid w:val="00D663BE"/>
    <w:rsid w:val="00D95F21"/>
    <w:rsid w:val="00DB2F14"/>
    <w:rsid w:val="00E24DF6"/>
    <w:rsid w:val="00E86078"/>
    <w:rsid w:val="00E9551C"/>
    <w:rsid w:val="00EB5FEB"/>
    <w:rsid w:val="00EC4F23"/>
    <w:rsid w:val="00EC64EA"/>
    <w:rsid w:val="00EC6ADA"/>
    <w:rsid w:val="00ED3A8D"/>
    <w:rsid w:val="00EF56E8"/>
    <w:rsid w:val="00F50F65"/>
    <w:rsid w:val="00F67EBD"/>
    <w:rsid w:val="00F71D92"/>
    <w:rsid w:val="00F77D8F"/>
    <w:rsid w:val="00F91DB2"/>
    <w:rsid w:val="00FC01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8AA53"/>
  <w15:docId w15:val="{374A463B-64ED-4CDA-BBCB-B2E08F809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6F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1"/>
    <w:qFormat/>
    <w:rsid w:val="00EF56E8"/>
    <w:pPr>
      <w:widowControl w:val="0"/>
      <w:autoSpaceDE w:val="0"/>
      <w:autoSpaceDN w:val="0"/>
      <w:spacing w:after="0" w:line="240" w:lineRule="auto"/>
      <w:outlineLvl w:val="1"/>
    </w:pPr>
    <w:rPr>
      <w:rFonts w:ascii="Arial" w:eastAsia="Arial" w:hAnsi="Arial" w:cs="Arial"/>
      <w:b/>
      <w:bCs/>
      <w:sz w:val="27"/>
      <w:szCs w:val="27"/>
      <w:lang w:val="en-US"/>
    </w:rPr>
  </w:style>
  <w:style w:type="paragraph" w:styleId="Heading7">
    <w:name w:val="heading 7"/>
    <w:basedOn w:val="Normal"/>
    <w:link w:val="Heading7Char"/>
    <w:uiPriority w:val="1"/>
    <w:qFormat/>
    <w:rsid w:val="00EF56E8"/>
    <w:pPr>
      <w:widowControl w:val="0"/>
      <w:autoSpaceDE w:val="0"/>
      <w:autoSpaceDN w:val="0"/>
      <w:spacing w:before="94" w:after="0" w:line="240" w:lineRule="auto"/>
      <w:ind w:left="1587"/>
      <w:outlineLvl w:val="6"/>
    </w:pPr>
    <w:rPr>
      <w:rFonts w:ascii="Arial" w:eastAsia="Arial" w:hAnsi="Arial" w:cs="Arial"/>
      <w:b/>
      <w:bCs/>
      <w:sz w:val="19"/>
      <w:szCs w:val="19"/>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0D64"/>
    <w:pPr>
      <w:ind w:left="720"/>
      <w:contextualSpacing/>
    </w:pPr>
  </w:style>
  <w:style w:type="character" w:customStyle="1" w:styleId="Heading2Char">
    <w:name w:val="Heading 2 Char"/>
    <w:basedOn w:val="DefaultParagraphFont"/>
    <w:link w:val="Heading2"/>
    <w:uiPriority w:val="1"/>
    <w:rsid w:val="00EF56E8"/>
    <w:rPr>
      <w:rFonts w:ascii="Arial" w:eastAsia="Arial" w:hAnsi="Arial" w:cs="Arial"/>
      <w:b/>
      <w:bCs/>
      <w:sz w:val="27"/>
      <w:szCs w:val="27"/>
      <w:lang w:val="en-US"/>
    </w:rPr>
  </w:style>
  <w:style w:type="character" w:customStyle="1" w:styleId="Heading7Char">
    <w:name w:val="Heading 7 Char"/>
    <w:basedOn w:val="DefaultParagraphFont"/>
    <w:link w:val="Heading7"/>
    <w:uiPriority w:val="1"/>
    <w:rsid w:val="00EF56E8"/>
    <w:rPr>
      <w:rFonts w:ascii="Arial" w:eastAsia="Arial" w:hAnsi="Arial" w:cs="Arial"/>
      <w:b/>
      <w:bCs/>
      <w:sz w:val="19"/>
      <w:szCs w:val="19"/>
      <w:lang w:val="en-US"/>
    </w:rPr>
  </w:style>
  <w:style w:type="paragraph" w:styleId="BodyText">
    <w:name w:val="Body Text"/>
    <w:basedOn w:val="Normal"/>
    <w:link w:val="BodyTextChar"/>
    <w:uiPriority w:val="1"/>
    <w:qFormat/>
    <w:rsid w:val="00EF56E8"/>
    <w:pPr>
      <w:widowControl w:val="0"/>
      <w:autoSpaceDE w:val="0"/>
      <w:autoSpaceDN w:val="0"/>
      <w:spacing w:after="0" w:line="240" w:lineRule="auto"/>
    </w:pPr>
    <w:rPr>
      <w:rFonts w:ascii="Times New Roman" w:eastAsia="Times New Roman" w:hAnsi="Times New Roman" w:cs="Times New Roman"/>
      <w:sz w:val="19"/>
      <w:szCs w:val="19"/>
      <w:lang w:val="en-US"/>
    </w:rPr>
  </w:style>
  <w:style w:type="character" w:customStyle="1" w:styleId="BodyTextChar">
    <w:name w:val="Body Text Char"/>
    <w:basedOn w:val="DefaultParagraphFont"/>
    <w:link w:val="BodyText"/>
    <w:uiPriority w:val="1"/>
    <w:rsid w:val="00EF56E8"/>
    <w:rPr>
      <w:rFonts w:ascii="Times New Roman" w:eastAsia="Times New Roman" w:hAnsi="Times New Roman" w:cs="Times New Roman"/>
      <w:sz w:val="19"/>
      <w:szCs w:val="19"/>
      <w:lang w:val="en-US"/>
    </w:rPr>
  </w:style>
  <w:style w:type="character" w:styleId="Hyperlink">
    <w:name w:val="Hyperlink"/>
    <w:basedOn w:val="DefaultParagraphFont"/>
    <w:uiPriority w:val="99"/>
    <w:unhideWhenUsed/>
    <w:rsid w:val="00F71D92"/>
    <w:rPr>
      <w:color w:val="0000FF" w:themeColor="hyperlink"/>
      <w:u w:val="single"/>
    </w:rPr>
  </w:style>
  <w:style w:type="character" w:styleId="FollowedHyperlink">
    <w:name w:val="FollowedHyperlink"/>
    <w:basedOn w:val="DefaultParagraphFont"/>
    <w:uiPriority w:val="99"/>
    <w:semiHidden/>
    <w:unhideWhenUsed/>
    <w:rsid w:val="00B25B9B"/>
    <w:rPr>
      <w:color w:val="800080" w:themeColor="followedHyperlink"/>
      <w:u w:val="single"/>
    </w:rPr>
  </w:style>
  <w:style w:type="character" w:customStyle="1" w:styleId="Heading1Char">
    <w:name w:val="Heading 1 Char"/>
    <w:basedOn w:val="DefaultParagraphFont"/>
    <w:link w:val="Heading1"/>
    <w:uiPriority w:val="9"/>
    <w:rsid w:val="00526FA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269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ttenboroughfilm.com/creative-arts/" TargetMode="External"/><Relationship Id="rId3" Type="http://schemas.openxmlformats.org/officeDocument/2006/relationships/settings" Target="settings.xml"/><Relationship Id="rId7" Type="http://schemas.openxmlformats.org/officeDocument/2006/relationships/hyperlink" Target="https://rvcbs.wordpress.com/the-plight-of-brineddin-woo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vcbs.wordpress.com/summary-of-a-botanical-survey-of-brineddin-wood/" TargetMode="External"/><Relationship Id="rId11" Type="http://schemas.openxmlformats.org/officeDocument/2006/relationships/theme" Target="theme/theme1.xml"/><Relationship Id="rId5" Type="http://schemas.openxmlformats.org/officeDocument/2006/relationships/hyperlink" Target="https://rvcbs.files.wordpress.com/2015/05/quillet-2879brineddin-wood-ecological-survey.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ecos.org.uk/wp-content/uploads/2015/05/ECOS-33-3-4-56-Wyres-future-fores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4283</Words>
  <Characters>24414</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dc:creator>
  <cp:lastModifiedBy>Patrick Cosgrove</cp:lastModifiedBy>
  <cp:revision>2</cp:revision>
  <dcterms:created xsi:type="dcterms:W3CDTF">2021-11-29T18:56:00Z</dcterms:created>
  <dcterms:modified xsi:type="dcterms:W3CDTF">2021-11-29T18:56:00Z</dcterms:modified>
</cp:coreProperties>
</file>